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0F0EDC" w:rsidRDefault="000F0EDC" w:rsidP="001C7B27">
                            <w:pPr>
                              <w:pStyle w:val="Hlavika"/>
                              <w:jc w:val="center"/>
                              <w:rPr>
                                <w:color w:val="000000"/>
                                <w:sz w:val="15"/>
                                <w:szCs w:val="15"/>
                              </w:rPr>
                            </w:pPr>
                          </w:p>
                          <w:p w14:paraId="45DFBBA3" w14:textId="77777777" w:rsidR="000F0EDC" w:rsidRDefault="000F0EDC" w:rsidP="001C7B27">
                            <w:pPr>
                              <w:pStyle w:val="Hlavika"/>
                              <w:jc w:val="center"/>
                              <w:rPr>
                                <w:color w:val="000000"/>
                                <w:sz w:val="15"/>
                                <w:szCs w:val="15"/>
                              </w:rPr>
                            </w:pPr>
                          </w:p>
                          <w:p w14:paraId="332E2C8A" w14:textId="77777777" w:rsidR="000F0EDC" w:rsidRPr="002B7591" w:rsidRDefault="000F0EDC"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" stroked="f">
                <v:textbox>
                  <w:txbxContent>
                    <w:p w14:paraId="2818436F" w14:textId="77777777" w:rsidR="000F0EDC" w:rsidRDefault="000F0EDC" w:rsidP="001C7B27">
                      <w:pPr>
                        <w:pStyle w:val="Hlavika"/>
                        <w:jc w:val="center"/>
                        <w:rPr>
                          <w:color w:val="000000"/>
                          <w:sz w:val="15"/>
                          <w:szCs w:val="15"/>
                        </w:rPr>
                      </w:pPr>
                    </w:p>
                    <w:p w14:paraId="45DFBBA3" w14:textId="77777777" w:rsidR="000F0EDC" w:rsidRDefault="000F0EDC" w:rsidP="001C7B27">
                      <w:pPr>
                        <w:pStyle w:val="Hlavika"/>
                        <w:jc w:val="center"/>
                        <w:rPr>
                          <w:color w:val="000000"/>
                          <w:sz w:val="15"/>
                          <w:szCs w:val="15"/>
                        </w:rPr>
                      </w:pPr>
                    </w:p>
                    <w:p w14:paraId="332E2C8A" w14:textId="77777777" w:rsidR="000F0EDC" w:rsidRPr="002B7591" w:rsidRDefault="000F0EDC"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1BF0DBD9" w14:textId="30AB26B8"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653120"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35538238" w:rsidR="000F0EDC" w:rsidRPr="00CE59F2" w:rsidRDefault="000F0EDC"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uplatňovaní sociálneho aspektu pri verejnom obstarávaní pre Program rozvoja vidieka Slovenskej republiky 2014 -</w:t>
                            </w:r>
                            <w:r>
                              <w:rPr>
                                <w:rFonts w:asciiTheme="majorHAnsi" w:hAnsiTheme="majorHAnsi"/>
                                <w:b/>
                                <w:sz w:val="28"/>
                                <w:szCs w:val="28"/>
                              </w:rPr>
                              <w:t xml:space="preserve"> </w:t>
                            </w:r>
                            <w:r w:rsidRPr="00F36F15">
                              <w:rPr>
                                <w:rFonts w:asciiTheme="majorHAnsi" w:hAnsiTheme="majorHAnsi"/>
                                <w:b/>
                                <w:sz w:val="28"/>
                                <w:szCs w:val="28"/>
                              </w:rPr>
                              <w:t>2022</w:t>
                            </w:r>
                            <w:r w:rsidRPr="00CE59F2">
                              <w:rPr>
                                <w:rFonts w:asciiTheme="majorHAnsi" w:hAnsiTheme="majorHAnsi"/>
                                <w:b/>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" stroked="f">
                <v:textbox>
                  <w:txbxContent>
                    <w:p w14:paraId="0888CBC1" w14:textId="35538238" w:rsidR="000F0EDC" w:rsidRPr="00CE59F2" w:rsidRDefault="000F0EDC"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uplatňovaní sociálneho aspektu pri verejnom obstarávaní pre Program rozvoja vidieka Slovenskej republiky 2014 -</w:t>
                      </w:r>
                      <w:r>
                        <w:rPr>
                          <w:rFonts w:asciiTheme="majorHAnsi" w:hAnsiTheme="majorHAnsi"/>
                          <w:b/>
                          <w:sz w:val="28"/>
                          <w:szCs w:val="28"/>
                        </w:rPr>
                        <w:t xml:space="preserve"> </w:t>
                      </w:r>
                      <w:r w:rsidRPr="00F36F15">
                        <w:rPr>
                          <w:rFonts w:asciiTheme="majorHAnsi" w:hAnsiTheme="majorHAnsi"/>
                          <w:b/>
                          <w:sz w:val="28"/>
                          <w:szCs w:val="28"/>
                        </w:rPr>
                        <w:t>2022</w:t>
                      </w:r>
                      <w:r w:rsidRPr="00CE59F2">
                        <w:rPr>
                          <w:rFonts w:asciiTheme="majorHAnsi" w:hAnsiTheme="majorHAnsi"/>
                          <w:b/>
                          <w:sz w:val="28"/>
                          <w:szCs w:val="28"/>
                        </w:rPr>
                        <w:t xml:space="preserve"> </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0F0EDC" w:rsidRPr="004A0563" w:rsidRDefault="000F0EDC"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" stroked="f">
                <v:textbox>
                  <w:txbxContent>
                    <w:p w14:paraId="4FC33A44" w14:textId="77777777" w:rsidR="000F0EDC" w:rsidRPr="004A0563" w:rsidRDefault="000F0EDC"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0F0EDC" w:rsidRDefault="000F0EDC"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" stroked="f">
                <v:textbox>
                  <w:txbxContent>
                    <w:p w14:paraId="653C72FF" w14:textId="77777777" w:rsidR="000F0EDC" w:rsidRDefault="000F0EDC"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49D57E69" w:rsidR="000F0EDC" w:rsidRPr="00CE59F2" w:rsidRDefault="000F0EDC"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Účinnosť od:</w:t>
                            </w:r>
                            <w:r>
                              <w:rPr>
                                <w:rFonts w:asciiTheme="majorHAnsi" w:hAnsiTheme="majorHAnsi"/>
                                <w:b/>
                                <w:sz w:val="22"/>
                                <w:szCs w:val="22"/>
                                <w:lang w:eastAsia="en-US"/>
                              </w:rPr>
                              <w:t xml:space="preserve"> </w:t>
                            </w:r>
                            <w:r w:rsidRPr="00F36F15">
                              <w:rPr>
                                <w:rFonts w:asciiTheme="majorHAnsi" w:hAnsiTheme="majorHAnsi"/>
                                <w:b/>
                                <w:sz w:val="22"/>
                                <w:szCs w:val="22"/>
                                <w:lang w:eastAsia="en-US"/>
                              </w:rPr>
                              <w:t>XY.</w:t>
                            </w:r>
                            <w:r w:rsidR="00F36F15" w:rsidRPr="00F36F15">
                              <w:rPr>
                                <w:rFonts w:asciiTheme="majorHAnsi" w:hAnsiTheme="majorHAnsi"/>
                                <w:b/>
                                <w:sz w:val="22"/>
                                <w:szCs w:val="22"/>
                                <w:lang w:eastAsia="en-US"/>
                              </w:rPr>
                              <w:t>03</w:t>
                            </w:r>
                            <w:r w:rsidRPr="00F36F15">
                              <w:rPr>
                                <w:rFonts w:asciiTheme="majorHAnsi" w:hAnsiTheme="majorHAnsi"/>
                                <w:b/>
                                <w:sz w:val="22"/>
                                <w:szCs w:val="22"/>
                                <w:lang w:eastAsia="en-US"/>
                              </w:rPr>
                              <w:t>.202</w:t>
                            </w:r>
                            <w:r w:rsidR="00F36F15" w:rsidRPr="00F36F15">
                              <w:rPr>
                                <w:rFonts w:asciiTheme="majorHAnsi" w:hAnsiTheme="majorHAnsi"/>
                                <w:b/>
                                <w:sz w:val="22"/>
                                <w:szCs w:val="22"/>
                                <w:lang w:eastAsia="en-US"/>
                              </w:rPr>
                              <w:t>5</w:t>
                            </w:r>
                            <w:r w:rsidRPr="00F36F15">
                              <w:rPr>
                                <w:rFonts w:asciiTheme="majorHAnsi" w:hAnsiTheme="majorHAnsi"/>
                                <w:b/>
                                <w:sz w:val="22"/>
                                <w:szCs w:val="22"/>
                                <w:lang w:eastAsia="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" stroked="f">
                <v:textbox>
                  <w:txbxContent>
                    <w:p w14:paraId="40EF8F57" w14:textId="49D57E69" w:rsidR="000F0EDC" w:rsidRPr="00CE59F2" w:rsidRDefault="000F0EDC"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Účinnosť od:</w:t>
                      </w:r>
                      <w:r>
                        <w:rPr>
                          <w:rFonts w:asciiTheme="majorHAnsi" w:hAnsiTheme="majorHAnsi"/>
                          <w:b/>
                          <w:sz w:val="22"/>
                          <w:szCs w:val="22"/>
                          <w:lang w:eastAsia="en-US"/>
                        </w:rPr>
                        <w:t xml:space="preserve"> </w:t>
                      </w:r>
                      <w:r w:rsidRPr="00F36F15">
                        <w:rPr>
                          <w:rFonts w:asciiTheme="majorHAnsi" w:hAnsiTheme="majorHAnsi"/>
                          <w:b/>
                          <w:sz w:val="22"/>
                          <w:szCs w:val="22"/>
                          <w:lang w:eastAsia="en-US"/>
                        </w:rPr>
                        <w:t>XY.</w:t>
                      </w:r>
                      <w:r w:rsidR="00F36F15" w:rsidRPr="00F36F15">
                        <w:rPr>
                          <w:rFonts w:asciiTheme="majorHAnsi" w:hAnsiTheme="majorHAnsi"/>
                          <w:b/>
                          <w:sz w:val="22"/>
                          <w:szCs w:val="22"/>
                          <w:lang w:eastAsia="en-US"/>
                        </w:rPr>
                        <w:t>03</w:t>
                      </w:r>
                      <w:r w:rsidRPr="00F36F15">
                        <w:rPr>
                          <w:rFonts w:asciiTheme="majorHAnsi" w:hAnsiTheme="majorHAnsi"/>
                          <w:b/>
                          <w:sz w:val="22"/>
                          <w:szCs w:val="22"/>
                          <w:lang w:eastAsia="en-US"/>
                        </w:rPr>
                        <w:t>.202</w:t>
                      </w:r>
                      <w:r w:rsidR="00F36F15" w:rsidRPr="00F36F15">
                        <w:rPr>
                          <w:rFonts w:asciiTheme="majorHAnsi" w:hAnsiTheme="majorHAnsi"/>
                          <w:b/>
                          <w:sz w:val="22"/>
                          <w:szCs w:val="22"/>
                          <w:lang w:eastAsia="en-US"/>
                        </w:rPr>
                        <w:t>5</w:t>
                      </w:r>
                      <w:r w:rsidRPr="00F36F15">
                        <w:rPr>
                          <w:rFonts w:asciiTheme="majorHAnsi" w:hAnsiTheme="majorHAnsi"/>
                          <w:b/>
                          <w:sz w:val="22"/>
                          <w:szCs w:val="22"/>
                          <w:lang w:eastAsia="en-US"/>
                        </w:rPr>
                        <w:t xml:space="preserve"> </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4D90711A"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6C6482" w:rsidRPr="00F36F15">
        <w:rPr>
          <w:rFonts w:asciiTheme="majorHAnsi" w:hAnsiTheme="majorHAnsi"/>
          <w:sz w:val="22"/>
          <w:szCs w:val="22"/>
          <w:lang w:eastAsia="en-US"/>
        </w:rPr>
        <w:t xml:space="preserve">Ing. Marekom </w:t>
      </w:r>
      <w:proofErr w:type="spellStart"/>
      <w:r w:rsidR="006C6482" w:rsidRPr="00F36F15">
        <w:rPr>
          <w:rFonts w:asciiTheme="majorHAnsi" w:hAnsiTheme="majorHAnsi"/>
          <w:sz w:val="22"/>
          <w:szCs w:val="22"/>
          <w:lang w:eastAsia="en-US"/>
        </w:rPr>
        <w:t>Čepkom</w:t>
      </w:r>
      <w:proofErr w:type="spellEnd"/>
      <w:r w:rsidR="00874E78" w:rsidRPr="00F36F15">
        <w:rPr>
          <w:rFonts w:asciiTheme="majorHAnsi" w:hAnsiTheme="majorHAnsi"/>
          <w:sz w:val="22"/>
          <w:szCs w:val="22"/>
          <w:lang w:eastAsia="en-US"/>
        </w:rPr>
        <w:t xml:space="preserve">, </w:t>
      </w:r>
      <w:r w:rsidR="00874E78" w:rsidRPr="00F36F15"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654144"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0F0EDC" w:rsidRDefault="000F0EDC"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" stroked="f">
                <v:textbox>
                  <w:txbxContent>
                    <w:p w14:paraId="529FDF14" w14:textId="77777777" w:rsidR="000F0EDC" w:rsidRDefault="000F0EDC"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43BEF0D0" w:rsidR="000B5924" w:rsidRPr="00CE59F2" w:rsidRDefault="006C6482" w:rsidP="00C16B78">
      <w:pPr>
        <w:spacing w:before="0" w:after="200"/>
        <w:ind w:left="2124" w:firstLine="21"/>
        <w:jc w:val="left"/>
        <w:rPr>
          <w:rFonts w:asciiTheme="majorHAnsi" w:hAnsiTheme="majorHAnsi"/>
          <w:sz w:val="22"/>
          <w:szCs w:val="22"/>
          <w:lang w:eastAsia="en-US"/>
        </w:rPr>
      </w:pPr>
      <w:r w:rsidRPr="00F36F15">
        <w:rPr>
          <w:rFonts w:asciiTheme="majorHAnsi" w:hAnsiTheme="majorHAnsi"/>
          <w:sz w:val="22"/>
          <w:szCs w:val="22"/>
          <w:lang w:eastAsia="en-US"/>
        </w:rPr>
        <w:t>PaedDr.  Dušanom Gáborom</w:t>
      </w:r>
      <w:r>
        <w:rPr>
          <w:rFonts w:asciiTheme="majorHAnsi" w:hAnsiTheme="majorHAnsi"/>
          <w:sz w:val="22"/>
          <w:szCs w:val="22"/>
          <w:lang w:eastAsia="en-US"/>
        </w:rPr>
        <w:t xml:space="preserve">, PhD. </w:t>
      </w:r>
      <w:r w:rsidR="00291DD9" w:rsidRPr="00CE59F2">
        <w:rPr>
          <w:rFonts w:asciiTheme="majorHAnsi" w:hAnsiTheme="majorHAnsi"/>
          <w:sz w:val="22"/>
          <w:szCs w:val="22"/>
          <w:lang w:eastAsia="en-US"/>
        </w:rPr>
        <w:t>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655168"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394FC17F" w:rsidR="000F0EDC" w:rsidRPr="00CE59F2" w:rsidRDefault="000F0EDC"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w:t>
                            </w:r>
                            <w:r>
                              <w:rPr>
                                <w:rFonts w:asciiTheme="majorHAnsi" w:hAnsiTheme="majorHAnsi"/>
                                <w:sz w:val="22"/>
                                <w:szCs w:val="22"/>
                                <w:lang w:eastAsia="en-US"/>
                              </w:rPr>
                              <w:t xml:space="preserve"> </w:t>
                            </w:r>
                            <w:r w:rsidRPr="00F36F15">
                              <w:rPr>
                                <w:rFonts w:asciiTheme="majorHAnsi" w:hAnsiTheme="majorHAnsi"/>
                                <w:sz w:val="22"/>
                                <w:szCs w:val="22"/>
                                <w:lang w:eastAsia="en-US"/>
                              </w:rPr>
                              <w:t>202</w:t>
                            </w:r>
                            <w:r w:rsidR="0027554A" w:rsidRPr="00F36F15">
                              <w:rPr>
                                <w:rFonts w:asciiTheme="majorHAnsi" w:hAnsiTheme="majorHAnsi"/>
                                <w:sz w:val="22"/>
                                <w:szCs w:val="22"/>
                                <w:lang w:eastAsia="en-US"/>
                              </w:rPr>
                              <w:t>5</w:t>
                            </w:r>
                            <w:r w:rsidRPr="00CE59F2">
                              <w:rPr>
                                <w:rFonts w:asciiTheme="majorHAnsi" w:hAnsiTheme="majorHAnsi"/>
                                <w:sz w:val="22"/>
                                <w:szCs w:val="22"/>
                                <w:lang w:eastAsia="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" stroked="f">
                <v:textbox>
                  <w:txbxContent>
                    <w:p w14:paraId="15878313" w14:textId="394FC17F" w:rsidR="000F0EDC" w:rsidRPr="00CE59F2" w:rsidRDefault="000F0EDC"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w:t>
                      </w:r>
                      <w:r>
                        <w:rPr>
                          <w:rFonts w:asciiTheme="majorHAnsi" w:hAnsiTheme="majorHAnsi"/>
                          <w:sz w:val="22"/>
                          <w:szCs w:val="22"/>
                          <w:lang w:eastAsia="en-US"/>
                        </w:rPr>
                        <w:t xml:space="preserve"> </w:t>
                      </w:r>
                      <w:r w:rsidRPr="00F36F15">
                        <w:rPr>
                          <w:rFonts w:asciiTheme="majorHAnsi" w:hAnsiTheme="majorHAnsi"/>
                          <w:sz w:val="22"/>
                          <w:szCs w:val="22"/>
                          <w:lang w:eastAsia="en-US"/>
                        </w:rPr>
                        <w:t>202</w:t>
                      </w:r>
                      <w:r w:rsidR="0027554A" w:rsidRPr="00F36F15">
                        <w:rPr>
                          <w:rFonts w:asciiTheme="majorHAnsi" w:hAnsiTheme="majorHAnsi"/>
                          <w:sz w:val="22"/>
                          <w:szCs w:val="22"/>
                          <w:lang w:eastAsia="en-US"/>
                        </w:rPr>
                        <w:t>5</w:t>
                      </w:r>
                      <w:r w:rsidRPr="00CE59F2">
                        <w:rPr>
                          <w:rFonts w:asciiTheme="majorHAnsi" w:hAnsiTheme="majorHAnsi"/>
                          <w:sz w:val="22"/>
                          <w:szCs w:val="22"/>
                          <w:lang w:eastAsia="en-US"/>
                        </w:rPr>
                        <w:t xml:space="preserve">  </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20035F40" w:rsidR="00ED72CD" w:rsidRDefault="00ED72CD" w:rsidP="000B5924">
      <w:pPr>
        <w:spacing w:before="0" w:after="200"/>
        <w:jc w:val="left"/>
        <w:rPr>
          <w:rFonts w:asciiTheme="majorHAnsi" w:hAnsiTheme="majorHAnsi"/>
          <w:sz w:val="22"/>
          <w:szCs w:val="22"/>
          <w:lang w:eastAsia="en-US"/>
        </w:rPr>
      </w:pPr>
    </w:p>
    <w:p w14:paraId="3C69DA9D" w14:textId="77777777" w:rsidR="006C6482" w:rsidRPr="00CE59F2" w:rsidRDefault="006C6482"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lastRenderedPageBreak/>
        <w:t>OBSAH</w:t>
      </w:r>
    </w:p>
    <w:p w14:paraId="3D485D41" w14:textId="7014B69D" w:rsidR="00685E25" w:rsidRDefault="003F3C2D">
      <w:pPr>
        <w:pStyle w:val="Obsah2"/>
        <w:rPr>
          <w:rFonts w:asciiTheme="minorHAnsi" w:eastAsiaTheme="minorEastAsia" w:hAnsiTheme="minorHAnsi" w:cstheme="minorBid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193818871" w:history="1">
        <w:r w:rsidR="00685E25" w:rsidRPr="00AA1501">
          <w:rPr>
            <w:rStyle w:val="Hypertextovprepojenie"/>
            <w:rFonts w:asciiTheme="majorHAnsi" w:hAnsiTheme="majorHAnsi"/>
            <w:noProof/>
          </w:rPr>
          <w:t>ZOZNAM SKRATIEK</w:t>
        </w:r>
        <w:r w:rsidR="00685E25">
          <w:rPr>
            <w:noProof/>
            <w:webHidden/>
          </w:rPr>
          <w:tab/>
        </w:r>
        <w:r w:rsidR="00685E25">
          <w:rPr>
            <w:noProof/>
            <w:webHidden/>
          </w:rPr>
          <w:fldChar w:fldCharType="begin"/>
        </w:r>
        <w:r w:rsidR="00685E25">
          <w:rPr>
            <w:noProof/>
            <w:webHidden/>
          </w:rPr>
          <w:instrText xml:space="preserve"> PAGEREF _Toc193818871 \h </w:instrText>
        </w:r>
        <w:r w:rsidR="00685E25">
          <w:rPr>
            <w:noProof/>
            <w:webHidden/>
          </w:rPr>
        </w:r>
        <w:r w:rsidR="00685E25">
          <w:rPr>
            <w:noProof/>
            <w:webHidden/>
          </w:rPr>
          <w:fldChar w:fldCharType="separate"/>
        </w:r>
        <w:r w:rsidR="00685E25">
          <w:rPr>
            <w:noProof/>
            <w:webHidden/>
          </w:rPr>
          <w:t>3</w:t>
        </w:r>
        <w:r w:rsidR="00685E25">
          <w:rPr>
            <w:noProof/>
            <w:webHidden/>
          </w:rPr>
          <w:fldChar w:fldCharType="end"/>
        </w:r>
      </w:hyperlink>
    </w:p>
    <w:p w14:paraId="1C2E6639" w14:textId="64646642" w:rsidR="00685E25" w:rsidRDefault="00685E25">
      <w:pPr>
        <w:pStyle w:val="Obsah2"/>
        <w:rPr>
          <w:rFonts w:asciiTheme="minorHAnsi" w:eastAsiaTheme="minorEastAsia" w:hAnsiTheme="minorHAnsi" w:cstheme="minorBidi"/>
          <w:noProof/>
          <w:sz w:val="22"/>
          <w:lang w:eastAsia="sk-SK"/>
        </w:rPr>
      </w:pPr>
      <w:hyperlink w:anchor="_Toc193818872" w:history="1">
        <w:r w:rsidRPr="00AA1501">
          <w:rPr>
            <w:rStyle w:val="Hypertextovprepojenie"/>
            <w:rFonts w:asciiTheme="majorHAnsi" w:hAnsiTheme="majorHAnsi"/>
            <w:noProof/>
          </w:rPr>
          <w:t>1</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ÚVOD</w:t>
        </w:r>
        <w:r>
          <w:rPr>
            <w:noProof/>
            <w:webHidden/>
          </w:rPr>
          <w:tab/>
        </w:r>
        <w:r>
          <w:rPr>
            <w:noProof/>
            <w:webHidden/>
          </w:rPr>
          <w:fldChar w:fldCharType="begin"/>
        </w:r>
        <w:r>
          <w:rPr>
            <w:noProof/>
            <w:webHidden/>
          </w:rPr>
          <w:instrText xml:space="preserve"> PAGEREF _Toc193818872 \h </w:instrText>
        </w:r>
        <w:r>
          <w:rPr>
            <w:noProof/>
            <w:webHidden/>
          </w:rPr>
        </w:r>
        <w:r>
          <w:rPr>
            <w:noProof/>
            <w:webHidden/>
          </w:rPr>
          <w:fldChar w:fldCharType="separate"/>
        </w:r>
        <w:r>
          <w:rPr>
            <w:noProof/>
            <w:webHidden/>
          </w:rPr>
          <w:t>4</w:t>
        </w:r>
        <w:r>
          <w:rPr>
            <w:noProof/>
            <w:webHidden/>
          </w:rPr>
          <w:fldChar w:fldCharType="end"/>
        </w:r>
      </w:hyperlink>
    </w:p>
    <w:p w14:paraId="3B1469DB" w14:textId="683CCCCE" w:rsidR="00685E25" w:rsidRDefault="00685E25">
      <w:pPr>
        <w:pStyle w:val="Obsah3"/>
        <w:rPr>
          <w:rFonts w:asciiTheme="minorHAnsi" w:eastAsiaTheme="minorEastAsia" w:hAnsiTheme="minorHAnsi" w:cstheme="minorBidi"/>
          <w:noProof/>
          <w:sz w:val="22"/>
          <w:lang w:eastAsia="sk-SK"/>
        </w:rPr>
      </w:pPr>
      <w:hyperlink w:anchor="_Toc193818873" w:history="1">
        <w:r w:rsidRPr="00AA1501">
          <w:rPr>
            <w:rStyle w:val="Hypertextovprepojenie"/>
            <w:rFonts w:asciiTheme="majorHAnsi" w:hAnsiTheme="majorHAnsi"/>
            <w:noProof/>
          </w:rPr>
          <w:t>1.1.</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Východiskové informácie</w:t>
        </w:r>
        <w:r>
          <w:rPr>
            <w:noProof/>
            <w:webHidden/>
          </w:rPr>
          <w:tab/>
        </w:r>
        <w:r>
          <w:rPr>
            <w:noProof/>
            <w:webHidden/>
          </w:rPr>
          <w:fldChar w:fldCharType="begin"/>
        </w:r>
        <w:r>
          <w:rPr>
            <w:noProof/>
            <w:webHidden/>
          </w:rPr>
          <w:instrText xml:space="preserve"> PAGEREF _Toc193818873 \h </w:instrText>
        </w:r>
        <w:r>
          <w:rPr>
            <w:noProof/>
            <w:webHidden/>
          </w:rPr>
        </w:r>
        <w:r>
          <w:rPr>
            <w:noProof/>
            <w:webHidden/>
          </w:rPr>
          <w:fldChar w:fldCharType="separate"/>
        </w:r>
        <w:r>
          <w:rPr>
            <w:noProof/>
            <w:webHidden/>
          </w:rPr>
          <w:t>4</w:t>
        </w:r>
        <w:r>
          <w:rPr>
            <w:noProof/>
            <w:webHidden/>
          </w:rPr>
          <w:fldChar w:fldCharType="end"/>
        </w:r>
      </w:hyperlink>
    </w:p>
    <w:p w14:paraId="192DC589" w14:textId="617A4752" w:rsidR="00685E25" w:rsidRDefault="00685E25">
      <w:pPr>
        <w:pStyle w:val="Obsah3"/>
        <w:rPr>
          <w:rFonts w:asciiTheme="minorHAnsi" w:eastAsiaTheme="minorEastAsia" w:hAnsiTheme="minorHAnsi" w:cstheme="minorBidi"/>
          <w:noProof/>
          <w:sz w:val="22"/>
          <w:lang w:eastAsia="sk-SK"/>
        </w:rPr>
      </w:pPr>
      <w:hyperlink w:anchor="_Toc193818874" w:history="1">
        <w:r w:rsidRPr="00AA1501">
          <w:rPr>
            <w:rStyle w:val="Hypertextovprepojenie"/>
            <w:rFonts w:asciiTheme="majorHAnsi" w:hAnsiTheme="majorHAnsi" w:cstheme="majorHAnsi"/>
            <w:noProof/>
          </w:rPr>
          <w:t>1.2.</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Účel metodického pokynu</w:t>
        </w:r>
        <w:r>
          <w:rPr>
            <w:noProof/>
            <w:webHidden/>
          </w:rPr>
          <w:tab/>
        </w:r>
        <w:r>
          <w:rPr>
            <w:noProof/>
            <w:webHidden/>
          </w:rPr>
          <w:fldChar w:fldCharType="begin"/>
        </w:r>
        <w:r>
          <w:rPr>
            <w:noProof/>
            <w:webHidden/>
          </w:rPr>
          <w:instrText xml:space="preserve"> PAGEREF _Toc193818874 \h </w:instrText>
        </w:r>
        <w:r>
          <w:rPr>
            <w:noProof/>
            <w:webHidden/>
          </w:rPr>
        </w:r>
        <w:r>
          <w:rPr>
            <w:noProof/>
            <w:webHidden/>
          </w:rPr>
          <w:fldChar w:fldCharType="separate"/>
        </w:r>
        <w:r>
          <w:rPr>
            <w:noProof/>
            <w:webHidden/>
          </w:rPr>
          <w:t>4</w:t>
        </w:r>
        <w:r>
          <w:rPr>
            <w:noProof/>
            <w:webHidden/>
          </w:rPr>
          <w:fldChar w:fldCharType="end"/>
        </w:r>
      </w:hyperlink>
    </w:p>
    <w:p w14:paraId="0BFFDD7B" w14:textId="1E514A1E" w:rsidR="00685E25" w:rsidRDefault="00685E25">
      <w:pPr>
        <w:pStyle w:val="Obsah3"/>
        <w:rPr>
          <w:rFonts w:asciiTheme="minorHAnsi" w:eastAsiaTheme="minorEastAsia" w:hAnsiTheme="minorHAnsi" w:cstheme="minorBidi"/>
          <w:noProof/>
          <w:sz w:val="22"/>
          <w:lang w:eastAsia="sk-SK"/>
        </w:rPr>
      </w:pPr>
      <w:hyperlink w:anchor="_Toc193818875" w:history="1">
        <w:r w:rsidRPr="00AA1501">
          <w:rPr>
            <w:rStyle w:val="Hypertextovprepojenie"/>
            <w:rFonts w:asciiTheme="majorHAnsi" w:hAnsiTheme="majorHAnsi"/>
            <w:noProof/>
          </w:rPr>
          <w:t>1.3.</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Sociálny aspekt pri verejnom obstarávaní</w:t>
        </w:r>
        <w:r>
          <w:rPr>
            <w:noProof/>
            <w:webHidden/>
          </w:rPr>
          <w:tab/>
        </w:r>
        <w:r>
          <w:rPr>
            <w:noProof/>
            <w:webHidden/>
          </w:rPr>
          <w:fldChar w:fldCharType="begin"/>
        </w:r>
        <w:r>
          <w:rPr>
            <w:noProof/>
            <w:webHidden/>
          </w:rPr>
          <w:instrText xml:space="preserve"> PAGEREF _Toc193818875 \h </w:instrText>
        </w:r>
        <w:r>
          <w:rPr>
            <w:noProof/>
            <w:webHidden/>
          </w:rPr>
        </w:r>
        <w:r>
          <w:rPr>
            <w:noProof/>
            <w:webHidden/>
          </w:rPr>
          <w:fldChar w:fldCharType="separate"/>
        </w:r>
        <w:r>
          <w:rPr>
            <w:noProof/>
            <w:webHidden/>
          </w:rPr>
          <w:t>5</w:t>
        </w:r>
        <w:r>
          <w:rPr>
            <w:noProof/>
            <w:webHidden/>
          </w:rPr>
          <w:fldChar w:fldCharType="end"/>
        </w:r>
      </w:hyperlink>
    </w:p>
    <w:p w14:paraId="71E080D0" w14:textId="01190BDC" w:rsidR="00685E25" w:rsidRDefault="00685E25">
      <w:pPr>
        <w:pStyle w:val="Obsah2"/>
        <w:rPr>
          <w:rFonts w:asciiTheme="minorHAnsi" w:eastAsiaTheme="minorEastAsia" w:hAnsiTheme="minorHAnsi" w:cstheme="minorBidi"/>
          <w:noProof/>
          <w:sz w:val="22"/>
          <w:lang w:eastAsia="sk-SK"/>
        </w:rPr>
      </w:pPr>
      <w:hyperlink w:anchor="_Toc193818876" w:history="1">
        <w:r w:rsidRPr="00AA1501">
          <w:rPr>
            <w:rStyle w:val="Hypertextovprepojenie"/>
            <w:rFonts w:asciiTheme="majorHAnsi" w:hAnsiTheme="majorHAnsi"/>
            <w:noProof/>
          </w:rPr>
          <w:t>2. Legislatívny rámec</w:t>
        </w:r>
        <w:r>
          <w:rPr>
            <w:noProof/>
            <w:webHidden/>
          </w:rPr>
          <w:tab/>
        </w:r>
        <w:r>
          <w:rPr>
            <w:noProof/>
            <w:webHidden/>
          </w:rPr>
          <w:fldChar w:fldCharType="begin"/>
        </w:r>
        <w:r>
          <w:rPr>
            <w:noProof/>
            <w:webHidden/>
          </w:rPr>
          <w:instrText xml:space="preserve"> PAGEREF _Toc193818876 \h </w:instrText>
        </w:r>
        <w:r>
          <w:rPr>
            <w:noProof/>
            <w:webHidden/>
          </w:rPr>
        </w:r>
        <w:r>
          <w:rPr>
            <w:noProof/>
            <w:webHidden/>
          </w:rPr>
          <w:fldChar w:fldCharType="separate"/>
        </w:r>
        <w:r>
          <w:rPr>
            <w:noProof/>
            <w:webHidden/>
          </w:rPr>
          <w:t>6</w:t>
        </w:r>
        <w:r>
          <w:rPr>
            <w:noProof/>
            <w:webHidden/>
          </w:rPr>
          <w:fldChar w:fldCharType="end"/>
        </w:r>
      </w:hyperlink>
    </w:p>
    <w:p w14:paraId="4CBA9031" w14:textId="03577E6F" w:rsidR="00685E25" w:rsidRDefault="00685E25">
      <w:pPr>
        <w:pStyle w:val="Obsah2"/>
        <w:rPr>
          <w:rFonts w:asciiTheme="minorHAnsi" w:eastAsiaTheme="minorEastAsia" w:hAnsiTheme="minorHAnsi" w:cstheme="minorBidi"/>
          <w:noProof/>
          <w:sz w:val="22"/>
          <w:lang w:eastAsia="sk-SK"/>
        </w:rPr>
      </w:pPr>
      <w:hyperlink w:anchor="_Toc193818877" w:history="1">
        <w:r w:rsidRPr="00AA1501">
          <w:rPr>
            <w:rStyle w:val="Hypertextovprepojenie"/>
            <w:rFonts w:asciiTheme="majorHAnsi" w:hAnsiTheme="majorHAnsi"/>
            <w:noProof/>
          </w:rPr>
          <w:t>2.1.</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Legislatíva EÚ</w:t>
        </w:r>
        <w:r>
          <w:rPr>
            <w:noProof/>
            <w:webHidden/>
          </w:rPr>
          <w:tab/>
        </w:r>
        <w:r>
          <w:rPr>
            <w:noProof/>
            <w:webHidden/>
          </w:rPr>
          <w:fldChar w:fldCharType="begin"/>
        </w:r>
        <w:r>
          <w:rPr>
            <w:noProof/>
            <w:webHidden/>
          </w:rPr>
          <w:instrText xml:space="preserve"> PAGEREF _Toc193818877 \h </w:instrText>
        </w:r>
        <w:r>
          <w:rPr>
            <w:noProof/>
            <w:webHidden/>
          </w:rPr>
        </w:r>
        <w:r>
          <w:rPr>
            <w:noProof/>
            <w:webHidden/>
          </w:rPr>
          <w:fldChar w:fldCharType="separate"/>
        </w:r>
        <w:r>
          <w:rPr>
            <w:noProof/>
            <w:webHidden/>
          </w:rPr>
          <w:t>6</w:t>
        </w:r>
        <w:r>
          <w:rPr>
            <w:noProof/>
            <w:webHidden/>
          </w:rPr>
          <w:fldChar w:fldCharType="end"/>
        </w:r>
      </w:hyperlink>
    </w:p>
    <w:p w14:paraId="2C3A7F8B" w14:textId="16CBFA71" w:rsidR="00685E25" w:rsidRDefault="00685E25">
      <w:pPr>
        <w:pStyle w:val="Obsah2"/>
        <w:rPr>
          <w:rFonts w:asciiTheme="minorHAnsi" w:eastAsiaTheme="minorEastAsia" w:hAnsiTheme="minorHAnsi" w:cstheme="minorBidi"/>
          <w:noProof/>
          <w:sz w:val="22"/>
          <w:lang w:eastAsia="sk-SK"/>
        </w:rPr>
      </w:pPr>
      <w:hyperlink w:anchor="_Toc193818878" w:history="1">
        <w:r w:rsidRPr="00AA1501">
          <w:rPr>
            <w:rStyle w:val="Hypertextovprepojenie"/>
            <w:rFonts w:asciiTheme="majorHAnsi" w:hAnsiTheme="majorHAnsi"/>
            <w:noProof/>
          </w:rPr>
          <w:t>2.2.</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Legislatíva SR</w:t>
        </w:r>
        <w:r>
          <w:rPr>
            <w:noProof/>
            <w:webHidden/>
          </w:rPr>
          <w:tab/>
        </w:r>
        <w:r>
          <w:rPr>
            <w:noProof/>
            <w:webHidden/>
          </w:rPr>
          <w:fldChar w:fldCharType="begin"/>
        </w:r>
        <w:r>
          <w:rPr>
            <w:noProof/>
            <w:webHidden/>
          </w:rPr>
          <w:instrText xml:space="preserve"> PAGEREF _Toc193818878 \h </w:instrText>
        </w:r>
        <w:r>
          <w:rPr>
            <w:noProof/>
            <w:webHidden/>
          </w:rPr>
        </w:r>
        <w:r>
          <w:rPr>
            <w:noProof/>
            <w:webHidden/>
          </w:rPr>
          <w:fldChar w:fldCharType="separate"/>
        </w:r>
        <w:r>
          <w:rPr>
            <w:noProof/>
            <w:webHidden/>
          </w:rPr>
          <w:t>7</w:t>
        </w:r>
        <w:r>
          <w:rPr>
            <w:noProof/>
            <w:webHidden/>
          </w:rPr>
          <w:fldChar w:fldCharType="end"/>
        </w:r>
      </w:hyperlink>
    </w:p>
    <w:p w14:paraId="5B3BC5DF" w14:textId="51B9B137" w:rsidR="00685E25" w:rsidRDefault="00685E25">
      <w:pPr>
        <w:pStyle w:val="Obsah2"/>
        <w:rPr>
          <w:rFonts w:asciiTheme="minorHAnsi" w:eastAsiaTheme="minorEastAsia" w:hAnsiTheme="minorHAnsi" w:cstheme="minorBidi"/>
          <w:noProof/>
          <w:sz w:val="22"/>
          <w:lang w:eastAsia="sk-SK"/>
        </w:rPr>
      </w:pPr>
      <w:hyperlink w:anchor="_Toc193818879" w:history="1">
        <w:r w:rsidRPr="00AA1501">
          <w:rPr>
            <w:rStyle w:val="Hypertextovprepojenie"/>
            <w:rFonts w:asciiTheme="majorHAnsi" w:hAnsiTheme="majorHAnsi"/>
            <w:noProof/>
          </w:rPr>
          <w:t>2.3 Aplikácia sociálneho hľadiska vo verejnom obstarávaní</w:t>
        </w:r>
        <w:r>
          <w:rPr>
            <w:noProof/>
            <w:webHidden/>
          </w:rPr>
          <w:tab/>
        </w:r>
        <w:r>
          <w:rPr>
            <w:noProof/>
            <w:webHidden/>
          </w:rPr>
          <w:fldChar w:fldCharType="begin"/>
        </w:r>
        <w:r>
          <w:rPr>
            <w:noProof/>
            <w:webHidden/>
          </w:rPr>
          <w:instrText xml:space="preserve"> PAGEREF _Toc193818879 \h </w:instrText>
        </w:r>
        <w:r>
          <w:rPr>
            <w:noProof/>
            <w:webHidden/>
          </w:rPr>
        </w:r>
        <w:r>
          <w:rPr>
            <w:noProof/>
            <w:webHidden/>
          </w:rPr>
          <w:fldChar w:fldCharType="separate"/>
        </w:r>
        <w:r>
          <w:rPr>
            <w:noProof/>
            <w:webHidden/>
          </w:rPr>
          <w:t>9</w:t>
        </w:r>
        <w:r>
          <w:rPr>
            <w:noProof/>
            <w:webHidden/>
          </w:rPr>
          <w:fldChar w:fldCharType="end"/>
        </w:r>
      </w:hyperlink>
    </w:p>
    <w:p w14:paraId="1F22D5B4" w14:textId="081620E0" w:rsidR="00685E25" w:rsidRDefault="00685E25">
      <w:pPr>
        <w:pStyle w:val="Obsah2"/>
        <w:rPr>
          <w:rFonts w:asciiTheme="minorHAnsi" w:eastAsiaTheme="minorEastAsia" w:hAnsiTheme="minorHAnsi" w:cstheme="minorBidi"/>
          <w:noProof/>
          <w:sz w:val="22"/>
          <w:lang w:eastAsia="sk-SK"/>
        </w:rPr>
      </w:pPr>
      <w:hyperlink w:anchor="_Toc193818880" w:history="1">
        <w:r w:rsidRPr="00AA1501">
          <w:rPr>
            <w:rStyle w:val="Hypertextovprepojenie"/>
            <w:rFonts w:asciiTheme="majorHAnsi" w:hAnsiTheme="majorHAnsi"/>
            <w:noProof/>
          </w:rPr>
          <w:t>3.</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Možnosť uplatniť sociálny prístup pri realizácii verejného obstarávania v rámci jeho fáz</w:t>
        </w:r>
        <w:r>
          <w:rPr>
            <w:noProof/>
            <w:webHidden/>
          </w:rPr>
          <w:tab/>
        </w:r>
        <w:r>
          <w:rPr>
            <w:noProof/>
            <w:webHidden/>
          </w:rPr>
          <w:fldChar w:fldCharType="begin"/>
        </w:r>
        <w:r>
          <w:rPr>
            <w:noProof/>
            <w:webHidden/>
          </w:rPr>
          <w:instrText xml:space="preserve"> PAGEREF _Toc193818880 \h </w:instrText>
        </w:r>
        <w:r>
          <w:rPr>
            <w:noProof/>
            <w:webHidden/>
          </w:rPr>
        </w:r>
        <w:r>
          <w:rPr>
            <w:noProof/>
            <w:webHidden/>
          </w:rPr>
          <w:fldChar w:fldCharType="separate"/>
        </w:r>
        <w:r>
          <w:rPr>
            <w:noProof/>
            <w:webHidden/>
          </w:rPr>
          <w:t>10</w:t>
        </w:r>
        <w:r>
          <w:rPr>
            <w:noProof/>
            <w:webHidden/>
          </w:rPr>
          <w:fldChar w:fldCharType="end"/>
        </w:r>
      </w:hyperlink>
    </w:p>
    <w:p w14:paraId="166D1E21" w14:textId="43380809" w:rsidR="00685E25" w:rsidRDefault="00685E25">
      <w:pPr>
        <w:pStyle w:val="Obsah3"/>
        <w:rPr>
          <w:rFonts w:asciiTheme="minorHAnsi" w:eastAsiaTheme="minorEastAsia" w:hAnsiTheme="minorHAnsi" w:cstheme="minorBidi"/>
          <w:noProof/>
          <w:sz w:val="22"/>
          <w:lang w:eastAsia="sk-SK"/>
        </w:rPr>
      </w:pPr>
      <w:hyperlink w:anchor="_Toc193818881" w:history="1">
        <w:r w:rsidRPr="00AA1501">
          <w:rPr>
            <w:rStyle w:val="Hypertextovprepojenie"/>
            <w:rFonts w:asciiTheme="majorHAnsi" w:hAnsiTheme="majorHAnsi" w:cstheme="majorHAnsi"/>
            <w:noProof/>
          </w:rPr>
          <w:t>3.1.</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Vymedzenie, opis a technická špecifikácia predmetu</w:t>
        </w:r>
        <w:r>
          <w:rPr>
            <w:noProof/>
            <w:webHidden/>
          </w:rPr>
          <w:tab/>
        </w:r>
        <w:r>
          <w:rPr>
            <w:noProof/>
            <w:webHidden/>
          </w:rPr>
          <w:fldChar w:fldCharType="begin"/>
        </w:r>
        <w:r>
          <w:rPr>
            <w:noProof/>
            <w:webHidden/>
          </w:rPr>
          <w:instrText xml:space="preserve"> PAGEREF _Toc193818881 \h </w:instrText>
        </w:r>
        <w:r>
          <w:rPr>
            <w:noProof/>
            <w:webHidden/>
          </w:rPr>
        </w:r>
        <w:r>
          <w:rPr>
            <w:noProof/>
            <w:webHidden/>
          </w:rPr>
          <w:fldChar w:fldCharType="separate"/>
        </w:r>
        <w:r>
          <w:rPr>
            <w:noProof/>
            <w:webHidden/>
          </w:rPr>
          <w:t>10</w:t>
        </w:r>
        <w:r>
          <w:rPr>
            <w:noProof/>
            <w:webHidden/>
          </w:rPr>
          <w:fldChar w:fldCharType="end"/>
        </w:r>
      </w:hyperlink>
    </w:p>
    <w:p w14:paraId="73299341" w14:textId="0D027F78" w:rsidR="00685E25" w:rsidRDefault="00685E25">
      <w:pPr>
        <w:pStyle w:val="Obsah3"/>
        <w:rPr>
          <w:rFonts w:asciiTheme="minorHAnsi" w:eastAsiaTheme="minorEastAsia" w:hAnsiTheme="minorHAnsi" w:cstheme="minorBidi"/>
          <w:noProof/>
          <w:sz w:val="22"/>
          <w:lang w:eastAsia="sk-SK"/>
        </w:rPr>
      </w:pPr>
      <w:hyperlink w:anchor="_Toc193818882" w:history="1">
        <w:r w:rsidRPr="00AA1501">
          <w:rPr>
            <w:rStyle w:val="Hypertextovprepojenie"/>
            <w:rFonts w:asciiTheme="majorHAnsi" w:hAnsiTheme="majorHAnsi" w:cstheme="majorHAnsi"/>
            <w:noProof/>
          </w:rPr>
          <w:t>3.2.</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 xml:space="preserve">Stanovenie </w:t>
        </w:r>
        <w:r w:rsidRPr="00AA1501">
          <w:rPr>
            <w:rStyle w:val="Hypertextovprepojenie"/>
            <w:rFonts w:asciiTheme="majorHAnsi" w:hAnsiTheme="majorHAnsi" w:cstheme="majorHAnsi"/>
            <w:noProof/>
          </w:rPr>
          <w:t>podmienok účasti</w:t>
        </w:r>
        <w:r>
          <w:rPr>
            <w:noProof/>
            <w:webHidden/>
          </w:rPr>
          <w:tab/>
        </w:r>
        <w:r>
          <w:rPr>
            <w:noProof/>
            <w:webHidden/>
          </w:rPr>
          <w:fldChar w:fldCharType="begin"/>
        </w:r>
        <w:r>
          <w:rPr>
            <w:noProof/>
            <w:webHidden/>
          </w:rPr>
          <w:instrText xml:space="preserve"> PAGEREF _Toc193818882 \h </w:instrText>
        </w:r>
        <w:r>
          <w:rPr>
            <w:noProof/>
            <w:webHidden/>
          </w:rPr>
        </w:r>
        <w:r>
          <w:rPr>
            <w:noProof/>
            <w:webHidden/>
          </w:rPr>
          <w:fldChar w:fldCharType="separate"/>
        </w:r>
        <w:r>
          <w:rPr>
            <w:noProof/>
            <w:webHidden/>
          </w:rPr>
          <w:t>12</w:t>
        </w:r>
        <w:r>
          <w:rPr>
            <w:noProof/>
            <w:webHidden/>
          </w:rPr>
          <w:fldChar w:fldCharType="end"/>
        </w:r>
      </w:hyperlink>
    </w:p>
    <w:p w14:paraId="1D031874" w14:textId="176BB864" w:rsidR="00685E25" w:rsidRDefault="00685E25">
      <w:pPr>
        <w:pStyle w:val="Obsah3"/>
        <w:rPr>
          <w:rFonts w:asciiTheme="minorHAnsi" w:eastAsiaTheme="minorEastAsia" w:hAnsiTheme="minorHAnsi" w:cstheme="minorBidi"/>
          <w:noProof/>
          <w:sz w:val="22"/>
          <w:lang w:eastAsia="sk-SK"/>
        </w:rPr>
      </w:pPr>
      <w:hyperlink w:anchor="_Toc193818883" w:history="1">
        <w:r w:rsidRPr="00AA1501">
          <w:rPr>
            <w:rStyle w:val="Hypertextovprepojenie"/>
            <w:rFonts w:asciiTheme="majorHAnsi" w:hAnsiTheme="majorHAnsi"/>
            <w:noProof/>
          </w:rPr>
          <w:t>3.3</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Stanovenie  kritérií na hodnotenie ponúk a spôsob ich uplatnenia</w:t>
        </w:r>
        <w:r>
          <w:rPr>
            <w:noProof/>
            <w:webHidden/>
          </w:rPr>
          <w:tab/>
        </w:r>
        <w:r>
          <w:rPr>
            <w:noProof/>
            <w:webHidden/>
          </w:rPr>
          <w:fldChar w:fldCharType="begin"/>
        </w:r>
        <w:r>
          <w:rPr>
            <w:noProof/>
            <w:webHidden/>
          </w:rPr>
          <w:instrText xml:space="preserve"> PAGEREF _Toc193818883 \h </w:instrText>
        </w:r>
        <w:r>
          <w:rPr>
            <w:noProof/>
            <w:webHidden/>
          </w:rPr>
        </w:r>
        <w:r>
          <w:rPr>
            <w:noProof/>
            <w:webHidden/>
          </w:rPr>
          <w:fldChar w:fldCharType="separate"/>
        </w:r>
        <w:r>
          <w:rPr>
            <w:noProof/>
            <w:webHidden/>
          </w:rPr>
          <w:t>13</w:t>
        </w:r>
        <w:r>
          <w:rPr>
            <w:noProof/>
            <w:webHidden/>
          </w:rPr>
          <w:fldChar w:fldCharType="end"/>
        </w:r>
      </w:hyperlink>
    </w:p>
    <w:p w14:paraId="1ACDED17" w14:textId="5A04AF66" w:rsidR="00685E25" w:rsidRDefault="00685E25">
      <w:pPr>
        <w:pStyle w:val="Obsah3"/>
        <w:rPr>
          <w:rFonts w:asciiTheme="minorHAnsi" w:eastAsiaTheme="minorEastAsia" w:hAnsiTheme="minorHAnsi" w:cstheme="minorBidi"/>
          <w:noProof/>
          <w:sz w:val="22"/>
          <w:lang w:eastAsia="sk-SK"/>
        </w:rPr>
      </w:pPr>
      <w:hyperlink w:anchor="_Toc193818884" w:history="1">
        <w:r w:rsidRPr="00AA1501">
          <w:rPr>
            <w:rStyle w:val="Hypertextovprepojenie"/>
            <w:rFonts w:asciiTheme="majorHAnsi" w:hAnsiTheme="majorHAnsi"/>
            <w:noProof/>
          </w:rPr>
          <w:t>3.4.</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Osobitné podmienky plnenia zmluvy</w:t>
        </w:r>
        <w:r>
          <w:rPr>
            <w:noProof/>
            <w:webHidden/>
          </w:rPr>
          <w:tab/>
        </w:r>
        <w:r>
          <w:rPr>
            <w:noProof/>
            <w:webHidden/>
          </w:rPr>
          <w:fldChar w:fldCharType="begin"/>
        </w:r>
        <w:r>
          <w:rPr>
            <w:noProof/>
            <w:webHidden/>
          </w:rPr>
          <w:instrText xml:space="preserve"> PAGEREF _Toc193818884 \h </w:instrText>
        </w:r>
        <w:r>
          <w:rPr>
            <w:noProof/>
            <w:webHidden/>
          </w:rPr>
        </w:r>
        <w:r>
          <w:rPr>
            <w:noProof/>
            <w:webHidden/>
          </w:rPr>
          <w:fldChar w:fldCharType="separate"/>
        </w:r>
        <w:r>
          <w:rPr>
            <w:noProof/>
            <w:webHidden/>
          </w:rPr>
          <w:t>15</w:t>
        </w:r>
        <w:r>
          <w:rPr>
            <w:noProof/>
            <w:webHidden/>
          </w:rPr>
          <w:fldChar w:fldCharType="end"/>
        </w:r>
      </w:hyperlink>
    </w:p>
    <w:p w14:paraId="3CA05E02" w14:textId="6CA1CE2C" w:rsidR="00685E25" w:rsidRDefault="00685E25">
      <w:pPr>
        <w:pStyle w:val="Obsah2"/>
        <w:rPr>
          <w:rFonts w:asciiTheme="minorHAnsi" w:eastAsiaTheme="minorEastAsia" w:hAnsiTheme="minorHAnsi" w:cstheme="minorBidi"/>
          <w:noProof/>
          <w:sz w:val="22"/>
          <w:lang w:eastAsia="sk-SK"/>
        </w:rPr>
      </w:pPr>
      <w:r w:rsidRPr="00AA1501">
        <w:rPr>
          <w:rStyle w:val="Hypertextovprepojenie"/>
          <w:noProof/>
        </w:rPr>
        <w:fldChar w:fldCharType="begin"/>
      </w:r>
      <w:r w:rsidRPr="00AA1501">
        <w:rPr>
          <w:rStyle w:val="Hypertextovprepojenie"/>
          <w:noProof/>
        </w:rPr>
        <w:instrText xml:space="preserve"> </w:instrText>
      </w:r>
      <w:r>
        <w:rPr>
          <w:noProof/>
        </w:rPr>
        <w:instrText>HYPERLINK \l "_Toc193818886"</w:instrText>
      </w:r>
      <w:r w:rsidRPr="00AA1501">
        <w:rPr>
          <w:rStyle w:val="Hypertextovprepojenie"/>
          <w:noProof/>
        </w:rPr>
        <w:instrText xml:space="preserve"> </w:instrText>
      </w:r>
      <w:r w:rsidRPr="00AA1501">
        <w:rPr>
          <w:rStyle w:val="Hypertextovprepojenie"/>
          <w:noProof/>
        </w:rPr>
      </w:r>
      <w:r w:rsidRPr="00AA1501">
        <w:rPr>
          <w:rStyle w:val="Hypertextovprepojenie"/>
          <w:noProof/>
        </w:rPr>
        <w:fldChar w:fldCharType="separate"/>
      </w:r>
      <w:r w:rsidRPr="00AA1501">
        <w:rPr>
          <w:rStyle w:val="Hypertextovprepojenie"/>
          <w:rFonts w:asciiTheme="majorHAnsi" w:hAnsiTheme="majorHAnsi"/>
          <w:noProof/>
        </w:rPr>
        <w:t>4 Odporúčania k uplatňovaniu sociálneho aspektu pri verejnom obstarávaní v rámci PRV</w:t>
      </w:r>
      <w:r>
        <w:rPr>
          <w:noProof/>
          <w:webHidden/>
        </w:rPr>
        <w:tab/>
      </w:r>
      <w:r>
        <w:rPr>
          <w:noProof/>
          <w:webHidden/>
        </w:rPr>
        <w:fldChar w:fldCharType="begin"/>
      </w:r>
      <w:r>
        <w:rPr>
          <w:noProof/>
          <w:webHidden/>
        </w:rPr>
        <w:instrText xml:space="preserve"> PAGEREF _Toc193818886 \h </w:instrText>
      </w:r>
      <w:r>
        <w:rPr>
          <w:noProof/>
          <w:webHidden/>
        </w:rPr>
      </w:r>
      <w:r>
        <w:rPr>
          <w:noProof/>
          <w:webHidden/>
        </w:rPr>
        <w:fldChar w:fldCharType="separate"/>
      </w:r>
      <w:r>
        <w:rPr>
          <w:noProof/>
          <w:webHidden/>
        </w:rPr>
        <w:t>18</w:t>
      </w:r>
      <w:r>
        <w:rPr>
          <w:noProof/>
          <w:webHidden/>
        </w:rPr>
        <w:fldChar w:fldCharType="end"/>
      </w:r>
      <w:r w:rsidRPr="00AA1501">
        <w:rPr>
          <w:rStyle w:val="Hypertextovprepojenie"/>
          <w:noProof/>
        </w:rPr>
        <w:fldChar w:fldCharType="end"/>
      </w:r>
    </w:p>
    <w:p w14:paraId="6F4344D8" w14:textId="1093E1CC" w:rsidR="00685E25" w:rsidRDefault="00685E25">
      <w:pPr>
        <w:pStyle w:val="Obsah3"/>
        <w:rPr>
          <w:rFonts w:asciiTheme="minorHAnsi" w:eastAsiaTheme="minorEastAsia" w:hAnsiTheme="minorHAnsi" w:cstheme="minorBidi"/>
          <w:noProof/>
          <w:sz w:val="22"/>
          <w:lang w:eastAsia="sk-SK"/>
        </w:rPr>
      </w:pPr>
      <w:hyperlink w:anchor="_Toc193818887" w:history="1">
        <w:r w:rsidRPr="00AA1501">
          <w:rPr>
            <w:rStyle w:val="Hypertextovprepojenie"/>
            <w:rFonts w:asciiTheme="majorHAnsi" w:hAnsiTheme="majorHAnsi"/>
            <w:noProof/>
          </w:rPr>
          <w:t>4.1.</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Vymedzenie predmetu zákazky, jeho opis a technická špecifikácia</w:t>
        </w:r>
        <w:r>
          <w:rPr>
            <w:noProof/>
            <w:webHidden/>
          </w:rPr>
          <w:tab/>
        </w:r>
        <w:r>
          <w:rPr>
            <w:noProof/>
            <w:webHidden/>
          </w:rPr>
          <w:fldChar w:fldCharType="begin"/>
        </w:r>
        <w:r>
          <w:rPr>
            <w:noProof/>
            <w:webHidden/>
          </w:rPr>
          <w:instrText xml:space="preserve"> PAGEREF _Toc193818887 \h </w:instrText>
        </w:r>
        <w:r>
          <w:rPr>
            <w:noProof/>
            <w:webHidden/>
          </w:rPr>
        </w:r>
        <w:r>
          <w:rPr>
            <w:noProof/>
            <w:webHidden/>
          </w:rPr>
          <w:fldChar w:fldCharType="separate"/>
        </w:r>
        <w:r>
          <w:rPr>
            <w:noProof/>
            <w:webHidden/>
          </w:rPr>
          <w:t>18</w:t>
        </w:r>
        <w:r>
          <w:rPr>
            <w:noProof/>
            <w:webHidden/>
          </w:rPr>
          <w:fldChar w:fldCharType="end"/>
        </w:r>
      </w:hyperlink>
    </w:p>
    <w:p w14:paraId="02B515AC" w14:textId="35034CC7" w:rsidR="00685E25" w:rsidRDefault="00685E25">
      <w:pPr>
        <w:pStyle w:val="Obsah3"/>
        <w:rPr>
          <w:rFonts w:asciiTheme="minorHAnsi" w:eastAsiaTheme="minorEastAsia" w:hAnsiTheme="minorHAnsi" w:cstheme="minorBidi"/>
          <w:noProof/>
          <w:sz w:val="22"/>
          <w:lang w:eastAsia="sk-SK"/>
        </w:rPr>
      </w:pPr>
      <w:hyperlink w:anchor="_Toc193818888" w:history="1">
        <w:r w:rsidRPr="00AA1501">
          <w:rPr>
            <w:rStyle w:val="Hypertextovprepojenie"/>
            <w:rFonts w:asciiTheme="majorHAnsi" w:hAnsiTheme="majorHAnsi"/>
            <w:noProof/>
          </w:rPr>
          <w:t>4.2.</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Stanovenie kritérií na hodnotenie ponúk</w:t>
        </w:r>
        <w:r>
          <w:rPr>
            <w:noProof/>
            <w:webHidden/>
          </w:rPr>
          <w:tab/>
        </w:r>
        <w:r>
          <w:rPr>
            <w:noProof/>
            <w:webHidden/>
          </w:rPr>
          <w:fldChar w:fldCharType="begin"/>
        </w:r>
        <w:r>
          <w:rPr>
            <w:noProof/>
            <w:webHidden/>
          </w:rPr>
          <w:instrText xml:space="preserve"> PAGEREF _Toc193818888 \h </w:instrText>
        </w:r>
        <w:r>
          <w:rPr>
            <w:noProof/>
            <w:webHidden/>
          </w:rPr>
        </w:r>
        <w:r>
          <w:rPr>
            <w:noProof/>
            <w:webHidden/>
          </w:rPr>
          <w:fldChar w:fldCharType="separate"/>
        </w:r>
        <w:r>
          <w:rPr>
            <w:noProof/>
            <w:webHidden/>
          </w:rPr>
          <w:t>18</w:t>
        </w:r>
        <w:r>
          <w:rPr>
            <w:noProof/>
            <w:webHidden/>
          </w:rPr>
          <w:fldChar w:fldCharType="end"/>
        </w:r>
      </w:hyperlink>
    </w:p>
    <w:p w14:paraId="780D1D0E" w14:textId="5C86A2E4" w:rsidR="00685E25" w:rsidRDefault="00685E25">
      <w:pPr>
        <w:pStyle w:val="Obsah3"/>
        <w:rPr>
          <w:rFonts w:asciiTheme="minorHAnsi" w:eastAsiaTheme="minorEastAsia" w:hAnsiTheme="minorHAnsi" w:cstheme="minorBidi"/>
          <w:noProof/>
          <w:sz w:val="22"/>
          <w:lang w:eastAsia="sk-SK"/>
        </w:rPr>
      </w:pPr>
      <w:hyperlink w:anchor="_Toc193818889" w:history="1">
        <w:r w:rsidRPr="00AA1501">
          <w:rPr>
            <w:rStyle w:val="Hypertextovprepojenie"/>
            <w:rFonts w:asciiTheme="majorHAnsi" w:hAnsiTheme="majorHAnsi"/>
            <w:noProof/>
          </w:rPr>
          <w:t>4.3.</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Plnenie zákazky</w:t>
        </w:r>
        <w:r>
          <w:rPr>
            <w:noProof/>
            <w:webHidden/>
          </w:rPr>
          <w:tab/>
        </w:r>
        <w:r>
          <w:rPr>
            <w:noProof/>
            <w:webHidden/>
          </w:rPr>
          <w:fldChar w:fldCharType="begin"/>
        </w:r>
        <w:r>
          <w:rPr>
            <w:noProof/>
            <w:webHidden/>
          </w:rPr>
          <w:instrText xml:space="preserve"> PAGEREF _Toc193818889 \h </w:instrText>
        </w:r>
        <w:r>
          <w:rPr>
            <w:noProof/>
            <w:webHidden/>
          </w:rPr>
        </w:r>
        <w:r>
          <w:rPr>
            <w:noProof/>
            <w:webHidden/>
          </w:rPr>
          <w:fldChar w:fldCharType="separate"/>
        </w:r>
        <w:r>
          <w:rPr>
            <w:noProof/>
            <w:webHidden/>
          </w:rPr>
          <w:t>19</w:t>
        </w:r>
        <w:r>
          <w:rPr>
            <w:noProof/>
            <w:webHidden/>
          </w:rPr>
          <w:fldChar w:fldCharType="end"/>
        </w:r>
      </w:hyperlink>
    </w:p>
    <w:p w14:paraId="2A209D6C" w14:textId="7EAC231C" w:rsidR="00685E25" w:rsidRDefault="00685E25">
      <w:pPr>
        <w:pStyle w:val="Obsah2"/>
        <w:rPr>
          <w:rFonts w:asciiTheme="minorHAnsi" w:eastAsiaTheme="minorEastAsia" w:hAnsiTheme="minorHAnsi" w:cstheme="minorBidi"/>
          <w:noProof/>
          <w:sz w:val="22"/>
          <w:lang w:eastAsia="sk-SK"/>
        </w:rPr>
      </w:pPr>
      <w:hyperlink w:anchor="_Toc193818890" w:history="1">
        <w:r w:rsidRPr="00AA1501">
          <w:rPr>
            <w:rStyle w:val="Hypertextovprepojenie"/>
            <w:rFonts w:asciiTheme="majorHAnsi" w:hAnsiTheme="majorHAnsi"/>
            <w:noProof/>
          </w:rPr>
          <w:t>5.</w:t>
        </w:r>
        <w:r>
          <w:rPr>
            <w:rFonts w:asciiTheme="minorHAnsi" w:eastAsiaTheme="minorEastAsia" w:hAnsiTheme="minorHAnsi" w:cstheme="minorBidi"/>
            <w:noProof/>
            <w:sz w:val="22"/>
            <w:lang w:eastAsia="sk-SK"/>
          </w:rPr>
          <w:tab/>
        </w:r>
        <w:r w:rsidRPr="00AA1501">
          <w:rPr>
            <w:rStyle w:val="Hypertextovprepojenie"/>
            <w:rFonts w:asciiTheme="majorHAnsi" w:hAnsiTheme="majorHAnsi"/>
            <w:noProof/>
          </w:rPr>
          <w:t>Záver</w:t>
        </w:r>
        <w:r>
          <w:rPr>
            <w:noProof/>
            <w:webHidden/>
          </w:rPr>
          <w:tab/>
        </w:r>
        <w:r>
          <w:rPr>
            <w:noProof/>
            <w:webHidden/>
          </w:rPr>
          <w:fldChar w:fldCharType="begin"/>
        </w:r>
        <w:r>
          <w:rPr>
            <w:noProof/>
            <w:webHidden/>
          </w:rPr>
          <w:instrText xml:space="preserve"> PAGEREF _Toc193818890 \h </w:instrText>
        </w:r>
        <w:r>
          <w:rPr>
            <w:noProof/>
            <w:webHidden/>
          </w:rPr>
        </w:r>
        <w:r>
          <w:rPr>
            <w:noProof/>
            <w:webHidden/>
          </w:rPr>
          <w:fldChar w:fldCharType="separate"/>
        </w:r>
        <w:r>
          <w:rPr>
            <w:noProof/>
            <w:webHidden/>
          </w:rPr>
          <w:t>19</w:t>
        </w:r>
        <w:r>
          <w:rPr>
            <w:noProof/>
            <w:webHidden/>
          </w:rPr>
          <w:fldChar w:fldCharType="end"/>
        </w:r>
      </w:hyperlink>
    </w:p>
    <w:p w14:paraId="2CAE1C37" w14:textId="4044020A"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193818871"/>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530567942"/>
      <w:bookmarkStart w:id="49" w:name="_Toc530653239"/>
      <w:bookmarkStart w:id="50" w:name="_Toc193818872"/>
      <w:r w:rsidRPr="00CE59F2">
        <w:rPr>
          <w:rFonts w:asciiTheme="majorHAnsi" w:hAnsiTheme="majorHAnsi"/>
          <w:sz w:val="22"/>
          <w:szCs w:val="22"/>
        </w:rPr>
        <w:lastRenderedPageBreak/>
        <w:t>ÚVOD</w:t>
      </w:r>
      <w:bookmarkEnd w:id="50"/>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1" w:name="_Toc193818873"/>
      <w:r w:rsidRPr="00CE59F2">
        <w:rPr>
          <w:rFonts w:asciiTheme="majorHAnsi" w:hAnsiTheme="majorHAnsi"/>
          <w:sz w:val="22"/>
          <w:szCs w:val="22"/>
        </w:rPr>
        <w:t>Východiskové informácie</w:t>
      </w:r>
      <w:bookmarkEnd w:id="51"/>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37EF3B66"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w:t>
      </w:r>
      <w:r w:rsidR="00CE59F2" w:rsidRPr="006C6482">
        <w:rPr>
          <w:rFonts w:asciiTheme="majorHAnsi" w:hAnsiTheme="majorHAnsi"/>
          <w:strike/>
          <w:color w:val="00B050"/>
          <w:sz w:val="22"/>
          <w:szCs w:val="22"/>
        </w:rPr>
        <w:t xml:space="preserve"> len</w:t>
      </w:r>
      <w:r w:rsidR="006C6482">
        <w:rPr>
          <w:rFonts w:asciiTheme="majorHAnsi" w:hAnsiTheme="majorHAnsi"/>
          <w:color w:val="auto"/>
          <w:sz w:val="22"/>
          <w:szCs w:val="22"/>
        </w:rPr>
        <w:t xml:space="preserve"> </w:t>
      </w:r>
      <w:r w:rsidR="006C6482" w:rsidRPr="006C6482">
        <w:rPr>
          <w:rFonts w:asciiTheme="majorHAnsi" w:hAnsiTheme="majorHAnsi"/>
          <w:color w:val="FF0000"/>
          <w:sz w:val="22"/>
          <w:szCs w:val="22"/>
        </w:rPr>
        <w:t>aj</w:t>
      </w:r>
      <w:r w:rsidR="00CE59F2">
        <w:rPr>
          <w:rFonts w:asciiTheme="majorHAnsi" w:hAnsiTheme="majorHAnsi"/>
          <w:color w:val="auto"/>
          <w:sz w:val="22"/>
          <w:szCs w:val="22"/>
        </w:rPr>
        <w:t xml:space="preserve">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proofErr w:type="spellStart"/>
      <w:r w:rsidR="007C3A27" w:rsidRPr="007C3A27">
        <w:rPr>
          <w:rFonts w:asciiTheme="majorHAnsi" w:hAnsiTheme="majorHAnsi"/>
          <w:b/>
          <w:sz w:val="22"/>
          <w:szCs w:val="22"/>
        </w:rPr>
        <w:t>podopatrenia</w:t>
      </w:r>
      <w:proofErr w:type="spellEnd"/>
      <w:r w:rsidR="007C3A27" w:rsidRPr="007C3A27">
        <w:rPr>
          <w:rFonts w:asciiTheme="majorHAnsi" w:hAnsiTheme="majorHAnsi"/>
          <w:b/>
          <w:sz w:val="22"/>
          <w:szCs w:val="22"/>
        </w:rPr>
        <w:t xml:space="preserve"> 7.2, 7.4, 7.5, 7.6. </w:t>
      </w:r>
      <w:r w:rsidR="00B47297" w:rsidRPr="00CE59F2">
        <w:rPr>
          <w:rFonts w:asciiTheme="majorHAnsi" w:hAnsiTheme="majorHAnsi"/>
          <w:sz w:val="22"/>
          <w:szCs w:val="22"/>
        </w:rPr>
        <w:t xml:space="preserve">V uvedených </w:t>
      </w:r>
      <w:proofErr w:type="spellStart"/>
      <w:r w:rsidR="00B47297" w:rsidRPr="00CE59F2">
        <w:rPr>
          <w:rFonts w:asciiTheme="majorHAnsi" w:hAnsiTheme="majorHAnsi"/>
          <w:sz w:val="22"/>
          <w:szCs w:val="22"/>
        </w:rPr>
        <w:t>podopatreniach</w:t>
      </w:r>
      <w:proofErr w:type="spellEnd"/>
      <w:r w:rsidR="00B47297" w:rsidRPr="00CE59F2">
        <w:rPr>
          <w:rFonts w:asciiTheme="majorHAnsi" w:hAnsiTheme="majorHAnsi"/>
          <w:sz w:val="22"/>
          <w:szCs w:val="22"/>
        </w:rPr>
        <w:t xml:space="preserve">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2" w:name="_Toc193818874"/>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2"/>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proofErr w:type="spellStart"/>
      <w:r w:rsidRPr="00CE59F2">
        <w:rPr>
          <w:rFonts w:asciiTheme="majorHAnsi" w:hAnsiTheme="majorHAnsi"/>
          <w:b/>
          <w:color w:val="auto"/>
          <w:sz w:val="22"/>
          <w:szCs w:val="22"/>
        </w:rPr>
        <w:t>podopatrenia</w:t>
      </w:r>
      <w:proofErr w:type="spellEnd"/>
      <w:r w:rsidRPr="00CE59F2">
        <w:rPr>
          <w:rFonts w:asciiTheme="majorHAnsi" w:hAnsiTheme="majorHAnsi"/>
          <w:b/>
          <w:color w:val="auto"/>
          <w:sz w:val="22"/>
          <w:szCs w:val="22"/>
        </w:rPr>
        <w:t xml:space="preserve">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8"/>
      <w:bookmarkEnd w:id="49"/>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0F2946F0" w:rsidR="00BF1839" w:rsidRPr="00AE4F50" w:rsidRDefault="009624F0" w:rsidP="007E5C97">
      <w:pPr>
        <w:pStyle w:val="Pa0"/>
        <w:spacing w:line="320" w:lineRule="exact"/>
        <w:jc w:val="both"/>
        <w:rPr>
          <w:rFonts w:asciiTheme="majorHAnsi" w:hAnsiTheme="majorHAnsi"/>
          <w:szCs w:val="22"/>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w:t>
      </w:r>
      <w:r w:rsidR="006C6482">
        <w:rPr>
          <w:rFonts w:asciiTheme="majorHAnsi" w:hAnsiTheme="majorHAnsi"/>
          <w:szCs w:val="22"/>
        </w:rPr>
        <w:t xml:space="preserve"> </w:t>
      </w:r>
      <w:r w:rsidR="006C6482" w:rsidRPr="00F36F15">
        <w:rPr>
          <w:rFonts w:asciiTheme="majorHAnsi" w:hAnsiTheme="majorHAnsi"/>
          <w:szCs w:val="22"/>
        </w:rPr>
        <w:t>V metodickom pokyne</w:t>
      </w:r>
      <w:r w:rsidR="003F3C2D" w:rsidRPr="00F36F15">
        <w:rPr>
          <w:rFonts w:asciiTheme="majorHAnsi" w:hAnsiTheme="majorHAnsi"/>
          <w:szCs w:val="22"/>
        </w:rPr>
        <w:t xml:space="preserve"> </w:t>
      </w:r>
      <w:r w:rsidR="003F3C2D" w:rsidRPr="00CE59F2">
        <w:rPr>
          <w:rFonts w:asciiTheme="majorHAnsi" w:hAnsiTheme="majorHAnsi"/>
          <w:szCs w:val="22"/>
        </w:rPr>
        <w:t>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AE4F50">
        <w:rPr>
          <w:rFonts w:asciiTheme="majorHAnsi" w:hAnsiTheme="majorHAnsi"/>
          <w:color w:val="FF0000"/>
          <w:szCs w:val="22"/>
        </w:rPr>
        <w:t xml:space="preserve"> </w:t>
      </w:r>
      <w:r w:rsidR="003F3C2D" w:rsidRPr="00F36F15">
        <w:rPr>
          <w:rFonts w:asciiTheme="majorHAnsi" w:hAnsiTheme="majorHAnsi"/>
          <w:szCs w:val="22"/>
        </w:rPr>
        <w:t>a</w:t>
      </w:r>
      <w:r w:rsidR="00AE4F50" w:rsidRPr="00F36F15">
        <w:rPr>
          <w:rFonts w:asciiTheme="majorHAnsi" w:hAnsiTheme="majorHAnsi"/>
          <w:szCs w:val="22"/>
        </w:rPr>
        <w:t xml:space="preserve"> iných metodických materiálov zaoberajúcich sa problematikou uplatnenia sociálneho hľadiska. V závere metodického pokynu je uvedené </w:t>
      </w:r>
      <w:r w:rsidR="003F3C2D" w:rsidRPr="00CE59F2">
        <w:rPr>
          <w:rFonts w:asciiTheme="majorHAnsi" w:hAnsiTheme="majorHAnsi"/>
          <w:szCs w:val="22"/>
        </w:rPr>
        <w:t>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3" w:name="_Toc193818875"/>
      <w:r w:rsidRPr="00CE59F2">
        <w:rPr>
          <w:rFonts w:asciiTheme="majorHAnsi" w:hAnsiTheme="majorHAnsi"/>
          <w:sz w:val="22"/>
          <w:szCs w:val="22"/>
        </w:rPr>
        <w:lastRenderedPageBreak/>
        <w:t>S</w:t>
      </w:r>
      <w:r w:rsidR="003F3C2D" w:rsidRPr="00CE59F2">
        <w:rPr>
          <w:rFonts w:asciiTheme="majorHAnsi" w:hAnsiTheme="majorHAnsi"/>
          <w:sz w:val="22"/>
          <w:szCs w:val="22"/>
        </w:rPr>
        <w:t>ociálny aspekt pri verejnom obstarávaní</w:t>
      </w:r>
      <w:bookmarkEnd w:id="53"/>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PRACOVNÝCH PRÍLEŽITOSTÍ</w:t>
      </w:r>
    </w:p>
    <w:p w14:paraId="3725A609" w14:textId="1669DAF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w:t>
      </w:r>
      <w:r w:rsidR="00AE4F50">
        <w:rPr>
          <w:rFonts w:asciiTheme="majorHAnsi" w:hAnsiTheme="majorHAnsi"/>
          <w:sz w:val="22"/>
          <w:szCs w:val="22"/>
        </w:rPr>
        <w:t xml:space="preserve"> </w:t>
      </w:r>
      <w:r w:rsidR="00AE4F50" w:rsidRPr="00F36F15">
        <w:rPr>
          <w:rFonts w:asciiTheme="majorHAnsi" w:hAnsiTheme="majorHAnsi"/>
          <w:sz w:val="22"/>
          <w:szCs w:val="22"/>
        </w:rPr>
        <w:t>pre mladých ľudí</w:t>
      </w:r>
      <w:r w:rsidRPr="00F36F15">
        <w:rPr>
          <w:rFonts w:asciiTheme="majorHAnsi" w:hAnsiTheme="majorHAnsi"/>
          <w:sz w:val="22"/>
          <w:szCs w:val="22"/>
        </w:rPr>
        <w:t xml:space="preserve"> </w:t>
      </w:r>
      <w:r w:rsidRPr="00CE59F2">
        <w:rPr>
          <w:rFonts w:asciiTheme="majorHAnsi" w:hAnsiTheme="majorHAnsi"/>
          <w:sz w:val="22"/>
          <w:szCs w:val="22"/>
        </w:rPr>
        <w:t>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 xml:space="preserve">boj proti diskriminácií na akomkoľvek základe /vek, zdravotné postihnutie, rasa </w:t>
      </w:r>
      <w:proofErr w:type="spellStart"/>
      <w:r w:rsidRPr="00CE59F2">
        <w:rPr>
          <w:rFonts w:asciiTheme="majorHAnsi" w:hAnsiTheme="majorHAnsi"/>
          <w:sz w:val="22"/>
          <w:szCs w:val="22"/>
        </w:rPr>
        <w:t>atď</w:t>
      </w:r>
      <w:proofErr w:type="spellEnd"/>
      <w:r w:rsidRPr="00CE59F2">
        <w:rPr>
          <w:rFonts w:asciiTheme="majorHAnsi" w:hAnsiTheme="majorHAnsi"/>
          <w:sz w:val="22"/>
          <w:szCs w:val="22"/>
        </w:rPr>
        <w:t>;</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4CBF7AB8" w14:textId="77777777" w:rsidR="00AE4F5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Uvedený zoznam nie je úplný, jedná sa len o možné sociálne aspekty, ktoré verejný obstarávateľ môže v procese verejného obstarávania zohľadniť, za predpokladu dodržan</w:t>
      </w:r>
      <w:r w:rsidR="00AE4F50">
        <w:rPr>
          <w:rFonts w:asciiTheme="majorHAnsi" w:hAnsiTheme="majorHAnsi"/>
          <w:sz w:val="22"/>
          <w:szCs w:val="22"/>
        </w:rPr>
        <w:t>ia platnej legislatívy EÚ a SR.</w:t>
      </w:r>
    </w:p>
    <w:p w14:paraId="1097E7EA" w14:textId="3D9323D4" w:rsidR="003F3C2D" w:rsidRPr="00F36F15" w:rsidRDefault="00AE4F50" w:rsidP="007E5C97">
      <w:pPr>
        <w:spacing w:before="0" w:line="320" w:lineRule="exact"/>
        <w:rPr>
          <w:rFonts w:asciiTheme="majorHAnsi" w:hAnsiTheme="majorHAnsi"/>
          <w:sz w:val="22"/>
          <w:szCs w:val="22"/>
        </w:rPr>
      </w:pPr>
      <w:r w:rsidRPr="00F36F15">
        <w:rPr>
          <w:rFonts w:asciiTheme="majorHAnsi" w:hAnsiTheme="majorHAnsi"/>
          <w:sz w:val="22"/>
          <w:szCs w:val="22"/>
        </w:rPr>
        <w:t xml:space="preserve">V prípade ak verejný obstarávateľ, obstarávateľ a osoba podľa § 8 zákona o verejnom obstarávaní uplatní sociálne hľadiská vo verejnom obstarávaní, musí dodržať </w:t>
      </w:r>
      <w:r w:rsidR="003F3C2D" w:rsidRPr="00CE59F2">
        <w:rPr>
          <w:rFonts w:asciiTheme="majorHAnsi" w:hAnsiTheme="majorHAnsi"/>
          <w:b/>
          <w:sz w:val="22"/>
          <w:szCs w:val="22"/>
        </w:rPr>
        <w:t>princíp rovnakého zaobchádzania, princíp nediskriminácie uchádzačov alebo záujemcov a princíp transparentnosti</w:t>
      </w:r>
      <w:r>
        <w:rPr>
          <w:rFonts w:asciiTheme="majorHAnsi" w:hAnsiTheme="majorHAnsi"/>
          <w:sz w:val="22"/>
          <w:szCs w:val="22"/>
        </w:rPr>
        <w:t xml:space="preserve">, </w:t>
      </w:r>
      <w:r w:rsidRPr="00F36F15">
        <w:rPr>
          <w:rFonts w:asciiTheme="majorHAnsi" w:hAnsiTheme="majorHAnsi"/>
          <w:b/>
          <w:sz w:val="22"/>
          <w:szCs w:val="22"/>
        </w:rPr>
        <w:t xml:space="preserve">princíp proporcionality a princíp hospodárnosti a efektívnosti </w:t>
      </w:r>
      <w:r w:rsidRPr="00F36F15">
        <w:rPr>
          <w:rFonts w:asciiTheme="majorHAnsi" w:hAnsiTheme="majorHAnsi"/>
          <w:bCs/>
          <w:sz w:val="22"/>
          <w:szCs w:val="22"/>
        </w:rPr>
        <w:t>v zmysle zákona o verejnom obstarávaní.</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2EC2FBA2" w14:textId="77777777" w:rsidR="00AE4F50" w:rsidRPr="00F36F15" w:rsidRDefault="00AE4F50" w:rsidP="00AE4F50">
      <w:pPr>
        <w:spacing w:before="0" w:line="320" w:lineRule="exact"/>
        <w:rPr>
          <w:rFonts w:asciiTheme="majorHAnsi" w:hAnsiTheme="majorHAnsi"/>
          <w:sz w:val="22"/>
          <w:szCs w:val="22"/>
        </w:rPr>
      </w:pPr>
      <w:r w:rsidRPr="00F36F15">
        <w:rPr>
          <w:rFonts w:asciiTheme="majorHAnsi" w:hAnsiTheme="majorHAnsi"/>
          <w:sz w:val="22"/>
          <w:szCs w:val="22"/>
        </w:rPr>
        <w:lastRenderedPageBreak/>
        <w:t>Uplatnením sociálnych hľadísk vo verejnom obstarávaní nesmie dôjsť k neopodstatnenému zúženiu hospodárskej súťaže s cieľom obmedziť prístup hospodárskych subjektov k účasti vo verejnom obstarávaní.</w:t>
      </w:r>
    </w:p>
    <w:p w14:paraId="093C33BF" w14:textId="77777777" w:rsidR="00AE4F50" w:rsidRPr="00F36F15" w:rsidRDefault="00AE4F50" w:rsidP="00AE4F50">
      <w:pPr>
        <w:rPr>
          <w:rFonts w:asciiTheme="majorHAnsi" w:hAnsiTheme="majorHAnsi" w:cstheme="majorHAnsi"/>
          <w:sz w:val="22"/>
          <w:szCs w:val="22"/>
          <w:lang w:eastAsia="en-US"/>
        </w:rPr>
      </w:pPr>
      <w:r w:rsidRPr="00F36F15">
        <w:rPr>
          <w:rFonts w:asciiTheme="majorHAnsi" w:hAnsiTheme="majorHAnsi" w:cstheme="majorHAnsi"/>
          <w:sz w:val="22"/>
          <w:szCs w:val="22"/>
          <w:lang w:eastAsia="en-US"/>
        </w:rPr>
        <w:t>Verejný obstarávateľ a obstarávateľ môže uplatniť sociálne hľadiská v nákupnom procese prostredníctvom:</w:t>
      </w:r>
    </w:p>
    <w:p w14:paraId="7F068087" w14:textId="77777777" w:rsidR="00AE4F50" w:rsidRPr="00F36F15" w:rsidRDefault="00AE4F50" w:rsidP="00AE4F50">
      <w:pPr>
        <w:pStyle w:val="Odsekzoznamu"/>
        <w:numPr>
          <w:ilvl w:val="0"/>
          <w:numId w:val="38"/>
        </w:numPr>
        <w:rPr>
          <w:rFonts w:asciiTheme="majorHAnsi" w:hAnsiTheme="majorHAnsi" w:cstheme="majorHAnsi"/>
          <w:sz w:val="22"/>
        </w:rPr>
      </w:pPr>
      <w:r w:rsidRPr="00F36F15">
        <w:rPr>
          <w:rFonts w:asciiTheme="majorHAnsi" w:hAnsiTheme="majorHAnsi" w:cstheme="majorHAnsi"/>
          <w:b/>
          <w:bCs/>
          <w:sz w:val="22"/>
        </w:rPr>
        <w:t>zapracovania sociálnych hľadísk do súťažných podkladov</w:t>
      </w:r>
      <w:r w:rsidRPr="00F36F15">
        <w:rPr>
          <w:rFonts w:asciiTheme="majorHAnsi" w:hAnsiTheme="majorHAnsi" w:cstheme="majorHAnsi"/>
          <w:sz w:val="22"/>
        </w:rPr>
        <w:t xml:space="preserve"> (v opise predmetu zákazky ako osobitnú podmienku plnenia zmluvy alebo ako kritérium vyhodnotenia ponúk), </w:t>
      </w:r>
    </w:p>
    <w:p w14:paraId="6EAD64BC" w14:textId="27082880" w:rsidR="00AE4F50" w:rsidRPr="00F36F15" w:rsidRDefault="00AE4F50" w:rsidP="00AE4F50">
      <w:pPr>
        <w:pStyle w:val="Odsekzoznamu"/>
        <w:numPr>
          <w:ilvl w:val="0"/>
          <w:numId w:val="38"/>
        </w:numPr>
        <w:rPr>
          <w:rFonts w:asciiTheme="majorHAnsi" w:hAnsiTheme="majorHAnsi" w:cstheme="majorHAnsi"/>
          <w:sz w:val="22"/>
        </w:rPr>
      </w:pPr>
      <w:r w:rsidRPr="00F36F15">
        <w:rPr>
          <w:rFonts w:asciiTheme="majorHAnsi" w:hAnsiTheme="majorHAnsi" w:cstheme="majorHAnsi"/>
          <w:b/>
          <w:bCs/>
          <w:sz w:val="22"/>
        </w:rPr>
        <w:t>vyhradením práva účasti vo verejnom obstarávaní</w:t>
      </w:r>
      <w:r w:rsidRPr="00F36F15">
        <w:rPr>
          <w:rFonts w:asciiTheme="majorHAnsi" w:hAnsiTheme="majorHAnsi" w:cstheme="majorHAnsi"/>
          <w:sz w:val="22"/>
        </w:rPr>
        <w:t xml:space="preserve"> len pre registrované sociálne podniky, chránené pracoviská, chránené dielne. </w:t>
      </w:r>
    </w:p>
    <w:p w14:paraId="1C072FB1" w14:textId="50D25029" w:rsidR="003F3C2D" w:rsidRPr="00AE4F50" w:rsidRDefault="003F3C2D" w:rsidP="00AE4F50">
      <w:pPr>
        <w:spacing w:before="0" w:line="320" w:lineRule="exact"/>
        <w:rPr>
          <w:rFonts w:asciiTheme="majorHAnsi" w:hAnsiTheme="majorHAnsi"/>
          <w:strike/>
          <w:sz w:val="22"/>
          <w:szCs w:val="22"/>
        </w:rPr>
      </w:pPr>
      <w:r w:rsidRPr="00AE4F50">
        <w:rPr>
          <w:rFonts w:asciiTheme="majorHAnsi" w:hAnsiTheme="majorHAnsi"/>
          <w:strike/>
          <w:color w:val="00B050"/>
          <w:sz w:val="22"/>
          <w:szCs w:val="22"/>
        </w:rPr>
        <w:t>.</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56A6D053" w14:textId="3016723D" w:rsidR="00AE4F50" w:rsidRPr="00AE4F50" w:rsidRDefault="00DF4027" w:rsidP="00AE4F50">
      <w:pPr>
        <w:pStyle w:val="Nadpis2"/>
        <w:numPr>
          <w:ilvl w:val="0"/>
          <w:numId w:val="0"/>
        </w:numPr>
        <w:spacing w:before="0" w:after="0" w:line="320" w:lineRule="exact"/>
        <w:jc w:val="both"/>
        <w:rPr>
          <w:rFonts w:asciiTheme="majorHAnsi" w:hAnsiTheme="majorHAnsi"/>
          <w:sz w:val="22"/>
          <w:szCs w:val="22"/>
        </w:rPr>
      </w:pPr>
      <w:bookmarkStart w:id="54" w:name="_Toc193818876"/>
      <w:r w:rsidRPr="00CE59F2">
        <w:rPr>
          <w:rFonts w:asciiTheme="majorHAnsi" w:hAnsiTheme="majorHAnsi"/>
          <w:sz w:val="22"/>
          <w:szCs w:val="22"/>
        </w:rPr>
        <w:t xml:space="preserve">2. </w:t>
      </w:r>
      <w:r w:rsidR="003F3C2D" w:rsidRPr="00CE59F2">
        <w:rPr>
          <w:rFonts w:asciiTheme="majorHAnsi" w:hAnsiTheme="majorHAnsi"/>
          <w:sz w:val="22"/>
          <w:szCs w:val="22"/>
        </w:rPr>
        <w:t>Legislatívny rámec</w:t>
      </w:r>
      <w:bookmarkEnd w:id="54"/>
      <w:r w:rsidR="00B47297" w:rsidRPr="00CE59F2">
        <w:rPr>
          <w:rFonts w:asciiTheme="majorHAnsi" w:hAnsiTheme="majorHAnsi"/>
          <w:sz w:val="22"/>
          <w:szCs w:val="22"/>
        </w:rPr>
        <w:t xml:space="preserve"> </w:t>
      </w: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5" w:name="_Toc193818877"/>
      <w:r w:rsidRPr="00CE59F2">
        <w:rPr>
          <w:rFonts w:asciiTheme="majorHAnsi" w:hAnsiTheme="majorHAnsi"/>
          <w:sz w:val="22"/>
          <w:szCs w:val="22"/>
        </w:rPr>
        <w:t>Legislatíva EÚ</w:t>
      </w:r>
      <w:bookmarkEnd w:id="55"/>
    </w:p>
    <w:p w14:paraId="05A4DD8F" w14:textId="48A727A4" w:rsidR="003F3C2D" w:rsidRDefault="003F3C2D" w:rsidP="007E5C97">
      <w:pPr>
        <w:spacing w:before="0" w:line="320" w:lineRule="exact"/>
        <w:rPr>
          <w:rFonts w:asciiTheme="majorHAnsi" w:hAnsiTheme="majorHAnsi"/>
          <w:color w:val="00B050"/>
          <w:sz w:val="22"/>
          <w:szCs w:val="22"/>
        </w:rPr>
      </w:pPr>
      <w:r w:rsidRPr="00CE59F2">
        <w:rPr>
          <w:rFonts w:asciiTheme="majorHAnsi" w:hAnsiTheme="majorHAnsi"/>
          <w:sz w:val="22"/>
          <w:szCs w:val="22"/>
        </w:rPr>
        <w:t>Uplatňovaním sociálneho hľadiska v procese verejného obstarávania sa čiastočne zaoberá aktuálna Smernica o zadávaní verejného obstarávania 2014/</w:t>
      </w:r>
      <w:r w:rsidR="00AE4F50">
        <w:rPr>
          <w:rFonts w:asciiTheme="majorHAnsi" w:hAnsiTheme="majorHAnsi"/>
          <w:sz w:val="22"/>
          <w:szCs w:val="22"/>
        </w:rPr>
        <w:t>24/EÚ (ďalej len „Smernica EÚ“).</w:t>
      </w:r>
      <w:r w:rsidRPr="00CE59F2">
        <w:rPr>
          <w:rFonts w:asciiTheme="majorHAnsi" w:hAnsiTheme="majorHAnsi"/>
          <w:sz w:val="22"/>
          <w:szCs w:val="22"/>
        </w:rPr>
        <w:t xml:space="preserve"> </w:t>
      </w:r>
    </w:p>
    <w:p w14:paraId="1B72A4EF" w14:textId="77777777" w:rsidR="00F36F15" w:rsidRPr="00CE59F2" w:rsidRDefault="00F36F15" w:rsidP="007E5C97">
      <w:pPr>
        <w:spacing w:before="0" w:line="320" w:lineRule="exact"/>
        <w:rPr>
          <w:rFonts w:asciiTheme="majorHAnsi" w:hAnsiTheme="majorHAnsi"/>
          <w:sz w:val="22"/>
          <w:szCs w:val="22"/>
        </w:rPr>
      </w:pP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w:t>
      </w:r>
      <w:r w:rsidRPr="00CE59F2">
        <w:rPr>
          <w:rFonts w:asciiTheme="majorHAnsi" w:hAnsiTheme="majorHAnsi"/>
          <w:sz w:val="22"/>
          <w:szCs w:val="22"/>
        </w:rPr>
        <w:lastRenderedPageBreak/>
        <w:t xml:space="preserve">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4FA889BB" w:rsidR="003F3C2D" w:rsidRPr="00AE4F50" w:rsidRDefault="00AE4F50" w:rsidP="007E5C97">
      <w:pPr>
        <w:pStyle w:val="Nadpis2"/>
        <w:numPr>
          <w:ilvl w:val="1"/>
          <w:numId w:val="37"/>
        </w:numPr>
        <w:spacing w:before="0" w:after="0" w:line="320" w:lineRule="exact"/>
        <w:ind w:left="426" w:hanging="426"/>
        <w:rPr>
          <w:rFonts w:asciiTheme="majorHAnsi" w:hAnsiTheme="majorHAnsi"/>
          <w:strike/>
          <w:color w:val="00B050"/>
          <w:sz w:val="22"/>
          <w:szCs w:val="22"/>
        </w:rPr>
      </w:pPr>
      <w:bookmarkStart w:id="56" w:name="_Toc193818878"/>
      <w:r w:rsidRPr="00F36F15">
        <w:rPr>
          <w:rFonts w:asciiTheme="majorHAnsi" w:hAnsiTheme="majorHAnsi"/>
          <w:sz w:val="22"/>
          <w:szCs w:val="22"/>
        </w:rPr>
        <w:t>Legislatíva SR</w:t>
      </w:r>
      <w:bookmarkEnd w:id="56"/>
    </w:p>
    <w:p w14:paraId="5D5CBBFD" w14:textId="77777777" w:rsidR="00AE4F50" w:rsidRPr="00F36F15" w:rsidRDefault="00AE4F50" w:rsidP="00AE4F50">
      <w:pPr>
        <w:spacing w:line="320" w:lineRule="exact"/>
        <w:rPr>
          <w:rFonts w:asciiTheme="majorHAnsi" w:hAnsiTheme="majorHAnsi"/>
          <w:sz w:val="22"/>
        </w:rPr>
      </w:pPr>
      <w:r w:rsidRPr="00F36F15">
        <w:rPr>
          <w:rFonts w:asciiTheme="majorHAnsi" w:hAnsiTheme="majorHAnsi"/>
          <w:sz w:val="22"/>
        </w:rPr>
        <w:t xml:space="preserve">Právny základ pravidiel verejného obstarávania v Slovenskej republike tvorí zákon č. 343/2015 Z. z. o verejnom obstarávaní a o zmene a doplnení niektorých zákonov (ďalej len „zákon o verejnom obstarávaní“ alebo „zákon o VO“), ktorý predstavuje transpozíciu smerníc EÚ pre oblasť verejného obstarávania a ktorý umožňuje uplatnenie sociálnych aspektov za predpokladu, že súvisia s predmetom zákazky alebo s plnením zmluvy, ak sú súčasťou zmluvných podmienok a sú primerané požiadavkám na predmet zákazky, pokiaľ ide o zásadu najlepšieho pomeru kvality a ceny a zásadu rovnakého prístupu pre hospodárske subjekty. Pre verejných obstarávateľov a obstarávateľov s účinnosťou </w:t>
      </w:r>
      <w:r w:rsidRPr="00F36F15">
        <w:rPr>
          <w:rFonts w:asciiTheme="majorHAnsi" w:hAnsiTheme="majorHAnsi"/>
          <w:b/>
          <w:bCs/>
          <w:sz w:val="22"/>
        </w:rPr>
        <w:t xml:space="preserve">od 1.1.2020 vznikla povinnosť použiť sociálne hľadisko v zmysle § 10 ods. 7 </w:t>
      </w:r>
      <w:r w:rsidRPr="00F36F15">
        <w:rPr>
          <w:rFonts w:asciiTheme="majorHAnsi" w:hAnsiTheme="majorHAnsi"/>
          <w:sz w:val="22"/>
        </w:rPr>
        <w:t>zákona o verejnom obstarávaní. Pre osoby podľa § 8 zákona o verejnom obstarávaní sa táto povinnosť nevzťahuje.</w:t>
      </w:r>
    </w:p>
    <w:p w14:paraId="0C29FE01" w14:textId="3239076F"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lastRenderedPageBreak/>
        <w:t xml:space="preserve">Z hľadiska sociálneho aspektu vo verejnom obstarávaní je potrebné spomenúť najmä </w:t>
      </w:r>
      <w:r w:rsidRPr="00C87A93">
        <w:rPr>
          <w:rFonts w:asciiTheme="majorHAnsi" w:hAnsiTheme="majorHAnsi"/>
          <w:b/>
          <w:color w:val="auto"/>
          <w:sz w:val="22"/>
          <w:szCs w:val="22"/>
        </w:rPr>
        <w:t>ustanovenie §</w:t>
      </w:r>
      <w:r w:rsidR="00B47297" w:rsidRPr="00C87A93">
        <w:rPr>
          <w:rFonts w:asciiTheme="majorHAnsi" w:hAnsiTheme="majorHAnsi"/>
          <w:b/>
          <w:color w:val="auto"/>
          <w:sz w:val="22"/>
          <w:szCs w:val="22"/>
        </w:rPr>
        <w:t xml:space="preserve"> </w:t>
      </w:r>
      <w:r w:rsidR="003812EB" w:rsidRPr="00C87A93">
        <w:rPr>
          <w:rFonts w:asciiTheme="majorHAnsi" w:hAnsiTheme="majorHAnsi"/>
          <w:b/>
          <w:color w:val="auto"/>
          <w:sz w:val="22"/>
          <w:szCs w:val="22"/>
        </w:rPr>
        <w:t>42</w:t>
      </w:r>
      <w:r w:rsidR="00C87A93" w:rsidRPr="00C87A93">
        <w:rPr>
          <w:rFonts w:asciiTheme="majorHAnsi" w:hAnsiTheme="majorHAnsi"/>
          <w:b/>
          <w:color w:val="auto"/>
          <w:sz w:val="22"/>
          <w:szCs w:val="22"/>
        </w:rPr>
        <w:t xml:space="preserve"> odsek </w:t>
      </w:r>
      <w:r w:rsidR="00C87A93" w:rsidRPr="00F36F15">
        <w:rPr>
          <w:rFonts w:asciiTheme="majorHAnsi" w:hAnsiTheme="majorHAnsi"/>
          <w:b/>
          <w:color w:val="auto"/>
          <w:sz w:val="22"/>
          <w:szCs w:val="22"/>
        </w:rPr>
        <w:t xml:space="preserve">1 zákona o </w:t>
      </w:r>
      <w:r w:rsidRPr="00F36F15">
        <w:rPr>
          <w:rFonts w:asciiTheme="majorHAnsi" w:hAnsiTheme="majorHAnsi"/>
          <w:b/>
          <w:color w:val="auto"/>
          <w:sz w:val="22"/>
          <w:szCs w:val="22"/>
        </w:rPr>
        <w:t>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Jedná sa o ustan</w:t>
      </w:r>
      <w:r w:rsidR="00C87A93">
        <w:rPr>
          <w:rFonts w:asciiTheme="majorHAnsi" w:hAnsiTheme="majorHAnsi"/>
          <w:color w:val="auto"/>
          <w:sz w:val="22"/>
          <w:szCs w:val="22"/>
        </w:rPr>
        <w:t>ovenie v technickej špecifikácii</w:t>
      </w:r>
      <w:r w:rsidRPr="00CE59F2">
        <w:rPr>
          <w:rFonts w:asciiTheme="majorHAnsi" w:hAnsiTheme="majorHAnsi"/>
          <w:color w:val="auto"/>
          <w:sz w:val="22"/>
          <w:szCs w:val="22"/>
        </w:rPr>
        <w:t>, ktorým má byť zabezpečený pre osoby so zdravotným postihnutím prístup napríklad k verejným službám, do verejných budov, verejných dopravných 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w:t>
      </w:r>
      <w:r w:rsidR="00C87A93">
        <w:rPr>
          <w:rFonts w:asciiTheme="majorHAnsi" w:hAnsiTheme="majorHAnsi"/>
          <w:color w:val="auto"/>
          <w:sz w:val="22"/>
          <w:szCs w:val="22"/>
        </w:rPr>
        <w:t>utého sociálneho hľadiska a to p</w:t>
      </w:r>
      <w:r w:rsidRPr="00CE59F2">
        <w:rPr>
          <w:rFonts w:asciiTheme="majorHAnsi" w:hAnsiTheme="majorHAnsi"/>
          <w:color w:val="auto"/>
          <w:sz w:val="22"/>
          <w:szCs w:val="22"/>
        </w:rPr>
        <w:t xml:space="preserve">odpora zjednodušenia prístupu a návrhu pre všetkých. </w:t>
      </w:r>
    </w:p>
    <w:p w14:paraId="42021DF7" w14:textId="50DEEC5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87A93">
        <w:rPr>
          <w:rFonts w:asciiTheme="majorHAnsi" w:hAnsiTheme="majorHAnsi"/>
          <w:b/>
          <w:color w:val="auto"/>
          <w:sz w:val="22"/>
          <w:szCs w:val="22"/>
        </w:rPr>
        <w:t>§</w:t>
      </w:r>
      <w:r w:rsidR="00B47297" w:rsidRPr="00C87A93">
        <w:rPr>
          <w:rFonts w:asciiTheme="majorHAnsi" w:hAnsiTheme="majorHAnsi"/>
          <w:b/>
          <w:color w:val="auto"/>
          <w:sz w:val="22"/>
          <w:szCs w:val="22"/>
        </w:rPr>
        <w:t xml:space="preserve"> </w:t>
      </w:r>
      <w:r w:rsidR="00B540A1" w:rsidRPr="00C87A93">
        <w:rPr>
          <w:rFonts w:asciiTheme="majorHAnsi" w:hAnsiTheme="majorHAnsi"/>
          <w:b/>
          <w:color w:val="auto"/>
          <w:sz w:val="22"/>
          <w:szCs w:val="22"/>
        </w:rPr>
        <w:t>42</w:t>
      </w:r>
      <w:r w:rsidRPr="00C87A93">
        <w:rPr>
          <w:rFonts w:asciiTheme="majorHAnsi" w:hAnsiTheme="majorHAnsi"/>
          <w:b/>
          <w:color w:val="auto"/>
          <w:sz w:val="22"/>
          <w:szCs w:val="22"/>
        </w:rPr>
        <w:t xml:space="preserve"> odsek 1</w:t>
      </w:r>
      <w:r w:rsidR="00B540A1" w:rsidRPr="00C87A93">
        <w:rPr>
          <w:rFonts w:asciiTheme="majorHAnsi" w:hAnsiTheme="majorHAnsi"/>
          <w:b/>
          <w:color w:val="auto"/>
          <w:sz w:val="22"/>
          <w:szCs w:val="22"/>
        </w:rPr>
        <w:t>2</w:t>
      </w:r>
      <w:r w:rsidR="00C87A93" w:rsidRPr="00C87A93">
        <w:rPr>
          <w:rFonts w:asciiTheme="majorHAnsi" w:hAnsiTheme="majorHAnsi"/>
          <w:b/>
          <w:color w:val="auto"/>
          <w:sz w:val="22"/>
          <w:szCs w:val="22"/>
        </w:rPr>
        <w:t xml:space="preserve"> </w:t>
      </w:r>
      <w:r w:rsidR="00C87A93" w:rsidRPr="00F36F15">
        <w:rPr>
          <w:rFonts w:asciiTheme="majorHAnsi" w:hAnsiTheme="majorHAnsi"/>
          <w:b/>
          <w:color w:val="auto"/>
          <w:sz w:val="22"/>
          <w:szCs w:val="22"/>
        </w:rPr>
        <w:t>zákona o</w:t>
      </w:r>
      <w:r w:rsidRPr="00F36F15">
        <w:rPr>
          <w:rFonts w:asciiTheme="majorHAnsi" w:hAnsiTheme="majorHAnsi"/>
          <w:b/>
          <w:color w:val="auto"/>
          <w:sz w:val="22"/>
          <w:szCs w:val="22"/>
        </w:rPr>
        <w:t xml:space="preserve"> VO</w:t>
      </w:r>
      <w:r w:rsidRPr="00F36F15">
        <w:rPr>
          <w:rFonts w:asciiTheme="majorHAnsi" w:hAnsiTheme="majorHAnsi"/>
          <w:color w:val="auto"/>
          <w:sz w:val="22"/>
          <w:szCs w:val="22"/>
        </w:rPr>
        <w:t xml:space="preserve"> </w:t>
      </w:r>
      <w:r w:rsidRPr="00CE59F2">
        <w:rPr>
          <w:rFonts w:asciiTheme="majorHAnsi" w:hAnsiTheme="majorHAnsi"/>
          <w:color w:val="auto"/>
          <w:sz w:val="22"/>
          <w:szCs w:val="22"/>
        </w:rPr>
        <w:t xml:space="preserve">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131D963B"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w:t>
      </w:r>
      <w:r w:rsidR="00C87A93">
        <w:rPr>
          <w:rFonts w:asciiTheme="majorHAnsi" w:hAnsiTheme="majorHAnsi"/>
          <w:color w:val="auto"/>
          <w:sz w:val="22"/>
          <w:szCs w:val="22"/>
        </w:rPr>
        <w:t> </w:t>
      </w:r>
      <w:r w:rsidR="00C87A93" w:rsidRPr="00F36F15">
        <w:rPr>
          <w:rFonts w:asciiTheme="majorHAnsi" w:hAnsiTheme="majorHAnsi"/>
          <w:color w:val="auto"/>
          <w:sz w:val="22"/>
          <w:szCs w:val="22"/>
        </w:rPr>
        <w:t xml:space="preserve">zákone o VO </w:t>
      </w:r>
      <w:r w:rsidRPr="00CE59F2">
        <w:rPr>
          <w:rFonts w:asciiTheme="majorHAnsi" w:hAnsiTheme="majorHAnsi"/>
          <w:color w:val="auto"/>
          <w:sz w:val="22"/>
          <w:szCs w:val="22"/>
        </w:rPr>
        <w:t>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711919FE"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87A93">
        <w:rPr>
          <w:rFonts w:asciiTheme="majorHAnsi" w:hAnsiTheme="majorHAnsi"/>
          <w:b/>
          <w:color w:val="auto"/>
          <w:sz w:val="22"/>
          <w:szCs w:val="22"/>
        </w:rPr>
        <w:t>v § 4</w:t>
      </w:r>
      <w:r w:rsidR="005C4A71" w:rsidRPr="00C87A93">
        <w:rPr>
          <w:rFonts w:asciiTheme="majorHAnsi" w:hAnsiTheme="majorHAnsi"/>
          <w:b/>
          <w:color w:val="auto"/>
          <w:sz w:val="22"/>
          <w:szCs w:val="22"/>
        </w:rPr>
        <w:t>2</w:t>
      </w:r>
      <w:r w:rsidRPr="00C87A93">
        <w:rPr>
          <w:rFonts w:asciiTheme="majorHAnsi" w:hAnsiTheme="majorHAnsi"/>
          <w:b/>
          <w:color w:val="auto"/>
          <w:sz w:val="22"/>
          <w:szCs w:val="22"/>
        </w:rPr>
        <w:t>, ods. 1</w:t>
      </w:r>
      <w:r w:rsidR="005C4A71" w:rsidRPr="00C87A93">
        <w:rPr>
          <w:rFonts w:asciiTheme="majorHAnsi" w:hAnsiTheme="majorHAnsi"/>
          <w:b/>
          <w:color w:val="auto"/>
          <w:sz w:val="22"/>
          <w:szCs w:val="22"/>
        </w:rPr>
        <w:t>6</w:t>
      </w:r>
      <w:r w:rsidR="00C87A93">
        <w:rPr>
          <w:rFonts w:asciiTheme="majorHAnsi" w:hAnsiTheme="majorHAnsi"/>
          <w:b/>
          <w:color w:val="auto"/>
          <w:sz w:val="22"/>
          <w:szCs w:val="22"/>
        </w:rPr>
        <w:t xml:space="preserve"> </w:t>
      </w:r>
      <w:r w:rsidR="00C87A93" w:rsidRPr="00F36F15">
        <w:rPr>
          <w:rFonts w:asciiTheme="majorHAnsi" w:hAnsiTheme="majorHAnsi"/>
          <w:b/>
          <w:color w:val="auto"/>
          <w:sz w:val="22"/>
          <w:szCs w:val="22"/>
        </w:rPr>
        <w:t>zákona o</w:t>
      </w:r>
      <w:r w:rsidRPr="00F36F15">
        <w:rPr>
          <w:rFonts w:asciiTheme="majorHAnsi" w:hAnsiTheme="majorHAnsi"/>
          <w:b/>
          <w:color w:val="auto"/>
          <w:sz w:val="22"/>
          <w:szCs w:val="22"/>
        </w:rPr>
        <w:t xml:space="preserve"> </w:t>
      </w:r>
      <w:r w:rsidRPr="00C87A93">
        <w:rPr>
          <w:rFonts w:asciiTheme="majorHAnsi" w:hAnsiTheme="majorHAnsi"/>
          <w:b/>
          <w:color w:val="auto"/>
          <w:sz w:val="22"/>
          <w:szCs w:val="22"/>
        </w:rPr>
        <w:t>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71D2F85C" w14:textId="50E269AF" w:rsidR="00C87A93" w:rsidRPr="00F36F15" w:rsidRDefault="00C87A93" w:rsidP="007E5C97">
      <w:pPr>
        <w:pStyle w:val="Default"/>
        <w:spacing w:line="320" w:lineRule="exact"/>
        <w:jc w:val="both"/>
        <w:rPr>
          <w:rFonts w:asciiTheme="majorHAnsi" w:hAnsiTheme="majorHAnsi"/>
          <w:color w:val="auto"/>
          <w:sz w:val="22"/>
          <w:szCs w:val="22"/>
        </w:rPr>
      </w:pPr>
      <w:r w:rsidRPr="00F36F15">
        <w:rPr>
          <w:rFonts w:asciiTheme="majorHAnsi" w:hAnsiTheme="majorHAnsi"/>
          <w:color w:val="auto"/>
          <w:sz w:val="22"/>
          <w:szCs w:val="22"/>
        </w:rPr>
        <w:t xml:space="preserve">Podľa </w:t>
      </w:r>
      <w:r w:rsidRPr="00F36F15">
        <w:rPr>
          <w:rFonts w:asciiTheme="majorHAnsi" w:hAnsiTheme="majorHAnsi"/>
          <w:b/>
          <w:bCs/>
          <w:color w:val="auto"/>
          <w:sz w:val="22"/>
          <w:szCs w:val="22"/>
        </w:rPr>
        <w:t xml:space="preserve">§ 36a ods. 1 </w:t>
      </w:r>
      <w:r w:rsidRPr="00F36F15">
        <w:rPr>
          <w:rFonts w:asciiTheme="majorHAnsi" w:hAnsiTheme="majorHAnsi" w:cstheme="majorHAnsi"/>
          <w:b/>
          <w:bCs/>
          <w:color w:val="auto"/>
          <w:sz w:val="22"/>
        </w:rPr>
        <w:t>zákona o VO</w:t>
      </w:r>
      <w:r w:rsidRPr="00F36F15">
        <w:rPr>
          <w:rFonts w:asciiTheme="majorHAnsi" w:hAnsiTheme="majorHAnsi"/>
          <w:color w:val="auto"/>
          <w:sz w:val="22"/>
          <w:szCs w:val="22"/>
        </w:rPr>
        <w:t xml:space="preserve"> verejný obstarávateľ a obstarávateľ v rámci </w:t>
      </w:r>
      <w:r w:rsidRPr="00F36F15">
        <w:rPr>
          <w:rFonts w:asciiTheme="majorHAnsi" w:hAnsiTheme="majorHAnsi"/>
          <w:color w:val="auto"/>
          <w:sz w:val="22"/>
          <w:szCs w:val="22"/>
          <w:u w:val="single"/>
        </w:rPr>
        <w:t>nadlimitných zákaziek</w:t>
      </w:r>
      <w:r w:rsidRPr="00F36F15">
        <w:rPr>
          <w:rFonts w:asciiTheme="majorHAnsi" w:hAnsiTheme="majorHAnsi"/>
          <w:color w:val="auto"/>
          <w:sz w:val="22"/>
          <w:szCs w:val="22"/>
        </w:rPr>
        <w:t xml:space="preserve"> môžu vyhradiť právo účasti vo verejnom obstarávaní len pre registrované integračné sociálne podniky, chránené dielne, fyzické osoby so zdravotným postihnutím, ktoré prevádzkujú alebo vykonávajú samostatnú zárobkovú činnosť na chránenom pracovisku alebo môžu vyhradiť realizáciu zákazky v rámci programov chránených pracovných miest za predpokladu, že aspoň 30 % zamestnancov registrovaných integračných sociálnych podnikov, zamestnancov vykonávajúcich prácu v chránených dielňach alebo zamestnancov programov chránených pracovných miest tvoria osoby so zdravotným postihnutím alebo inak znevýhodnené osoby. Ak sa uplatňuje výhrada podľa § 36a ods. 1 zákona o VO, uvedie sa to v </w:t>
      </w:r>
      <w:r w:rsidRPr="00F36F15">
        <w:rPr>
          <w:rFonts w:asciiTheme="majorHAnsi" w:hAnsiTheme="majorHAnsi"/>
          <w:color w:val="auto"/>
          <w:sz w:val="22"/>
          <w:szCs w:val="22"/>
        </w:rPr>
        <w:lastRenderedPageBreak/>
        <w:t>oznámení o vyhlásení verejného obstarávania, oznámení použitom ako výzva na súťaž, oznámení o koncesii, oznámení o vyhlásení súťaže návrhov alebo vo výzve na predkladanie ponúk (§ 36a ods. 2 zákona o VO).</w:t>
      </w:r>
    </w:p>
    <w:p w14:paraId="48D8FDBB" w14:textId="6F9B6414" w:rsidR="003F3C2D" w:rsidRPr="00C87A93" w:rsidRDefault="003F3C2D" w:rsidP="007E5C97">
      <w:pPr>
        <w:pStyle w:val="Default"/>
        <w:spacing w:line="320" w:lineRule="exact"/>
        <w:jc w:val="both"/>
        <w:rPr>
          <w:rFonts w:asciiTheme="majorHAnsi" w:hAnsiTheme="majorHAnsi"/>
          <w:b/>
          <w:strike/>
          <w:color w:val="00B050"/>
          <w:sz w:val="22"/>
          <w:szCs w:val="22"/>
        </w:rPr>
      </w:pPr>
      <w:r w:rsidRPr="00CE59F2">
        <w:rPr>
          <w:rFonts w:asciiTheme="majorHAnsi" w:hAnsiTheme="majorHAnsi"/>
          <w:color w:val="auto"/>
          <w:sz w:val="22"/>
          <w:szCs w:val="22"/>
        </w:rPr>
        <w:t>Zároveň verejný obstarávateľ môže</w:t>
      </w:r>
      <w:r w:rsidR="00C87A93">
        <w:rPr>
          <w:rFonts w:asciiTheme="majorHAnsi" w:hAnsiTheme="majorHAnsi"/>
          <w:color w:val="auto"/>
          <w:sz w:val="22"/>
          <w:szCs w:val="22"/>
        </w:rPr>
        <w:t xml:space="preserve"> </w:t>
      </w:r>
      <w:r w:rsidR="00C87A93" w:rsidRPr="00F36F15">
        <w:rPr>
          <w:rFonts w:asciiTheme="majorHAnsi" w:hAnsiTheme="majorHAnsi"/>
          <w:color w:val="auto"/>
          <w:sz w:val="22"/>
          <w:szCs w:val="22"/>
        </w:rPr>
        <w:t xml:space="preserve">v rámci </w:t>
      </w:r>
      <w:r w:rsidR="00C87A93" w:rsidRPr="00F36F15">
        <w:rPr>
          <w:rFonts w:asciiTheme="majorHAnsi" w:hAnsiTheme="majorHAnsi"/>
          <w:color w:val="auto"/>
          <w:sz w:val="22"/>
          <w:szCs w:val="22"/>
          <w:u w:val="single"/>
        </w:rPr>
        <w:t>podlimitných zákaziek</w:t>
      </w:r>
      <w:r w:rsidRPr="00F36F15">
        <w:rPr>
          <w:rFonts w:asciiTheme="majorHAnsi" w:hAnsiTheme="majorHAnsi"/>
          <w:color w:val="auto"/>
          <w:sz w:val="22"/>
          <w:szCs w:val="22"/>
        </w:rPr>
        <w:t xml:space="preserve"> podľa </w:t>
      </w:r>
      <w:r w:rsidRPr="00F36F15">
        <w:rPr>
          <w:rFonts w:asciiTheme="majorHAnsi" w:hAnsiTheme="majorHAnsi"/>
          <w:b/>
          <w:color w:val="auto"/>
          <w:sz w:val="22"/>
          <w:szCs w:val="22"/>
        </w:rPr>
        <w:t>§</w:t>
      </w:r>
      <w:r w:rsidR="00C87A93" w:rsidRPr="00F36F15">
        <w:rPr>
          <w:rFonts w:asciiTheme="majorHAnsi" w:hAnsiTheme="majorHAnsi"/>
          <w:b/>
          <w:color w:val="auto"/>
          <w:sz w:val="22"/>
          <w:szCs w:val="22"/>
        </w:rPr>
        <w:t>110</w:t>
      </w:r>
      <w:r w:rsidRPr="00C87A93">
        <w:rPr>
          <w:rFonts w:asciiTheme="majorHAnsi" w:hAnsiTheme="majorHAnsi"/>
          <w:b/>
          <w:color w:val="auto"/>
          <w:sz w:val="22"/>
          <w:szCs w:val="22"/>
        </w:rPr>
        <w:t xml:space="preserve">, odsek </w:t>
      </w:r>
      <w:r w:rsidR="00C87A93" w:rsidRPr="00F36F15">
        <w:rPr>
          <w:rFonts w:asciiTheme="majorHAnsi" w:hAnsiTheme="majorHAnsi"/>
          <w:b/>
          <w:color w:val="auto"/>
          <w:sz w:val="22"/>
          <w:szCs w:val="22"/>
        </w:rPr>
        <w:t xml:space="preserve">5 </w:t>
      </w:r>
      <w:r w:rsidR="00C87A93" w:rsidRPr="00F36F15">
        <w:rPr>
          <w:rFonts w:asciiTheme="majorHAnsi" w:hAnsiTheme="majorHAnsi" w:cstheme="majorHAnsi"/>
          <w:b/>
          <w:color w:val="auto"/>
          <w:sz w:val="22"/>
        </w:rPr>
        <w:t>zákona o VO</w:t>
      </w:r>
      <w:r w:rsidR="00C87A93" w:rsidRPr="00F36F15">
        <w:rPr>
          <w:rFonts w:asciiTheme="majorHAnsi" w:hAnsiTheme="majorHAnsi"/>
          <w:b/>
          <w:color w:val="auto"/>
          <w:sz w:val="22"/>
          <w:szCs w:val="22"/>
        </w:rPr>
        <w:t>,</w:t>
      </w:r>
      <w:r w:rsidR="00C87A93" w:rsidRPr="00F36F15">
        <w:rPr>
          <w:rFonts w:asciiTheme="majorHAnsi" w:hAnsiTheme="majorHAnsi"/>
          <w:color w:val="auto"/>
          <w:sz w:val="22"/>
          <w:szCs w:val="22"/>
        </w:rPr>
        <w:t xml:space="preserve"> vo výzve na predkladanie ponúk vyhradiť právo účasti len </w:t>
      </w:r>
      <w:r w:rsidR="00C87A93" w:rsidRPr="00F36F15">
        <w:rPr>
          <w:rFonts w:asciiTheme="majorHAnsi" w:hAnsiTheme="majorHAnsi"/>
          <w:b/>
          <w:bCs/>
          <w:color w:val="auto"/>
          <w:sz w:val="22"/>
          <w:szCs w:val="22"/>
        </w:rPr>
        <w:t>pre registrované sociálne podniky,</w:t>
      </w:r>
      <w:r w:rsidR="00C87A93" w:rsidRPr="00F36F15">
        <w:rPr>
          <w:rFonts w:asciiTheme="majorHAnsi" w:hAnsiTheme="majorHAnsi"/>
          <w:color w:val="auto"/>
          <w:sz w:val="22"/>
          <w:szCs w:val="22"/>
        </w:rPr>
        <w:t xml:space="preserve"> fyzickú osobu so zdravotným postihnutím ktorá prevádzkuje alebo vykonáva samostatnú zárobkovú činnosť na chránenom pracovisku, alebo</w:t>
      </w:r>
      <w:r w:rsidR="00F36F15">
        <w:rPr>
          <w:rFonts w:asciiTheme="majorHAnsi" w:hAnsiTheme="majorHAnsi"/>
          <w:b/>
          <w:strike/>
          <w:color w:val="auto"/>
          <w:sz w:val="22"/>
          <w:szCs w:val="22"/>
        </w:rPr>
        <w:t xml:space="preserve"> </w:t>
      </w:r>
      <w:r w:rsidRPr="00CE59F2">
        <w:rPr>
          <w:rFonts w:asciiTheme="majorHAnsi" w:hAnsiTheme="majorHAnsi"/>
          <w:color w:val="auto"/>
          <w:sz w:val="22"/>
          <w:szCs w:val="22"/>
        </w:rPr>
        <w:t xml:space="preserve">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w:t>
      </w:r>
      <w:r w:rsidR="00C87A93" w:rsidRPr="00F36F15">
        <w:rPr>
          <w:rFonts w:asciiTheme="majorHAnsi" w:hAnsiTheme="majorHAnsi"/>
          <w:color w:val="auto"/>
          <w:sz w:val="22"/>
          <w:szCs w:val="22"/>
        </w:rPr>
        <w:t xml:space="preserve"> 7/2016 </w:t>
      </w:r>
      <w:r w:rsidRPr="00CE59F2">
        <w:rPr>
          <w:rFonts w:asciiTheme="majorHAnsi" w:hAnsiTheme="majorHAnsi"/>
          <w:color w:val="auto"/>
          <w:sz w:val="22"/>
          <w:szCs w:val="22"/>
        </w:rPr>
        <w:t>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FC244B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87A93">
        <w:rPr>
          <w:rFonts w:asciiTheme="majorHAnsi" w:hAnsiTheme="majorHAnsi"/>
          <w:b/>
          <w:color w:val="auto"/>
          <w:sz w:val="22"/>
          <w:szCs w:val="22"/>
        </w:rPr>
        <w:t xml:space="preserve">ustanovenia </w:t>
      </w:r>
      <w:r w:rsidRPr="00F36F15">
        <w:rPr>
          <w:rFonts w:asciiTheme="majorHAnsi" w:hAnsiTheme="majorHAnsi"/>
          <w:b/>
          <w:color w:val="auto"/>
          <w:sz w:val="22"/>
          <w:szCs w:val="22"/>
        </w:rPr>
        <w:t>§</w:t>
      </w:r>
      <w:r w:rsidR="00C87A93" w:rsidRPr="00F36F15">
        <w:rPr>
          <w:rFonts w:asciiTheme="majorHAnsi" w:hAnsiTheme="majorHAnsi"/>
          <w:b/>
          <w:color w:val="auto"/>
          <w:sz w:val="22"/>
          <w:szCs w:val="22"/>
        </w:rPr>
        <w:t xml:space="preserve"> 32 zákona o </w:t>
      </w:r>
      <w:r w:rsidRPr="00F36F15">
        <w:rPr>
          <w:rFonts w:asciiTheme="majorHAnsi" w:hAnsiTheme="majorHAnsi"/>
          <w:b/>
          <w:color w:val="auto"/>
          <w:sz w:val="22"/>
          <w:szCs w:val="22"/>
        </w:rPr>
        <w:t>VO</w:t>
      </w:r>
      <w:r w:rsidRPr="00C87A93">
        <w:rPr>
          <w:rFonts w:asciiTheme="majorHAnsi" w:hAnsiTheme="majorHAnsi"/>
          <w:color w:val="auto"/>
          <w:sz w:val="22"/>
          <w:szCs w:val="22"/>
        </w:rPr>
        <w:t>,</w:t>
      </w:r>
      <w:r w:rsidRPr="00CE59F2">
        <w:rPr>
          <w:rFonts w:asciiTheme="majorHAnsi" w:hAnsiTheme="majorHAnsi"/>
          <w:color w:val="auto"/>
          <w:sz w:val="22"/>
          <w:szCs w:val="22"/>
        </w:rPr>
        <w:t xml:space="preserve"> kde sú definované podmienky účasti týkajúce sa osobného postavenia uchádzača,  ktoré musia byť splnené 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w:t>
      </w:r>
      <w:r w:rsidR="00C87A93" w:rsidRPr="00F36F15">
        <w:rPr>
          <w:rFonts w:asciiTheme="majorHAnsi" w:hAnsiTheme="majorHAnsi"/>
          <w:color w:val="auto"/>
          <w:sz w:val="22"/>
          <w:szCs w:val="22"/>
        </w:rPr>
        <w:t xml:space="preserve">zákona o </w:t>
      </w:r>
      <w:r w:rsidRPr="00CE59F2">
        <w:rPr>
          <w:rFonts w:asciiTheme="majorHAnsi" w:hAnsiTheme="majorHAnsi"/>
          <w:color w:val="auto"/>
          <w:sz w:val="22"/>
          <w:szCs w:val="22"/>
        </w:rPr>
        <w:t>VO, alebo nemať nesplnenú povinnosť vyplatenia mzdy, platu alebo inej odmeny za prácu, náhrady mzdy alebo odstupného, na ktorých vyplatenie má zamestnanec nárok, ktoré sa vymáhajú výkonom rozhodnutia.</w:t>
      </w:r>
    </w:p>
    <w:p w14:paraId="31DACA63" w14:textId="1503ACDE"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490B7985" w14:textId="034457D4" w:rsidR="00C87A93" w:rsidRDefault="00C87A93" w:rsidP="007E5C97">
      <w:pPr>
        <w:pStyle w:val="Default"/>
        <w:spacing w:line="320" w:lineRule="exact"/>
        <w:jc w:val="both"/>
        <w:rPr>
          <w:rFonts w:asciiTheme="majorHAnsi" w:hAnsiTheme="majorHAnsi"/>
          <w:color w:val="auto"/>
          <w:sz w:val="22"/>
          <w:szCs w:val="22"/>
        </w:rPr>
      </w:pPr>
    </w:p>
    <w:p w14:paraId="0AAAD986" w14:textId="77777777" w:rsidR="00C87A93" w:rsidRPr="00F36F15" w:rsidRDefault="00C87A93" w:rsidP="00C87A93">
      <w:pPr>
        <w:pStyle w:val="Nadpis2"/>
        <w:numPr>
          <w:ilvl w:val="0"/>
          <w:numId w:val="0"/>
        </w:numPr>
        <w:spacing w:before="0" w:after="0" w:line="320" w:lineRule="exact"/>
        <w:jc w:val="both"/>
        <w:rPr>
          <w:rFonts w:asciiTheme="majorHAnsi" w:hAnsiTheme="majorHAnsi"/>
          <w:sz w:val="22"/>
          <w:szCs w:val="22"/>
        </w:rPr>
      </w:pPr>
      <w:bookmarkStart w:id="57" w:name="_Toc182212259"/>
      <w:bookmarkStart w:id="58" w:name="_Toc182212715"/>
      <w:bookmarkStart w:id="59" w:name="_Toc193818879"/>
      <w:r w:rsidRPr="00F36F15">
        <w:rPr>
          <w:rFonts w:asciiTheme="majorHAnsi" w:hAnsiTheme="majorHAnsi"/>
          <w:sz w:val="22"/>
          <w:szCs w:val="22"/>
        </w:rPr>
        <w:t>2.3 Aplikácia sociálneho hľadiska vo verejnom obstarávaní</w:t>
      </w:r>
      <w:bookmarkEnd w:id="57"/>
      <w:bookmarkEnd w:id="58"/>
      <w:bookmarkEnd w:id="59"/>
    </w:p>
    <w:p w14:paraId="576793CA" w14:textId="77777777" w:rsidR="00C87A93" w:rsidRPr="00F36F15" w:rsidRDefault="00C87A93" w:rsidP="00C87A93">
      <w:pPr>
        <w:rPr>
          <w:rFonts w:asciiTheme="majorHAnsi" w:hAnsiTheme="majorHAnsi" w:cstheme="majorHAnsi"/>
          <w:sz w:val="22"/>
          <w:szCs w:val="22"/>
          <w:lang w:eastAsia="en-US"/>
        </w:rPr>
      </w:pPr>
      <w:r w:rsidRPr="00F36F15">
        <w:rPr>
          <w:rFonts w:asciiTheme="majorHAnsi" w:hAnsiTheme="majorHAnsi" w:cstheme="majorHAnsi"/>
          <w:sz w:val="22"/>
          <w:szCs w:val="22"/>
          <w:lang w:eastAsia="en-US"/>
        </w:rPr>
        <w:t>V rámci verejného obstarávania sú najčastejšie využívané tieto základné oblasti aplikácie princípov sociálneho verejného obstarávania:</w:t>
      </w:r>
    </w:p>
    <w:p w14:paraId="3B9D895F"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rozdelenie zákaziek na časti (§ 28 ods. 1 a 2 zákona o VO), </w:t>
      </w:r>
    </w:p>
    <w:p w14:paraId="25ABC4F3"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podmienky účasti v rámci osobného postavenia uchádzača/záujemcu (§ 32 ods. 1 písm. b) zákona o VO), </w:t>
      </w:r>
    </w:p>
    <w:p w14:paraId="49AF6409"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podmienky účasti v rámci technickej alebo odbornej spôsobilosti uchádzača/záujemcu (§ 34 zákona o VO), </w:t>
      </w:r>
    </w:p>
    <w:p w14:paraId="689D8B3A"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 41 ods. 1 a 7 zákona o VO (využitie subdodávateľov a priame platby subdodávateľom) - účelom týchto ustanovení je sledovanie a kontrola plnenia zmluvy, teda, či je zmluva reálne plnená úspešným uchádzačom prostredníctvom tých subdodávateľov, ktorých navrhoval bez toho, aby bola dotknutá možnosť zmeny subdodávateľa a rovnako, aby predmet zákazky plnili vhodní a kvalifikovaní subdodávatelia. Význam týchto ustanovení spočíva aj v tom, ak zmluvné podmienky </w:t>
      </w:r>
      <w:r w:rsidRPr="00F36F15">
        <w:rPr>
          <w:rFonts w:asciiTheme="majorHAnsi" w:hAnsiTheme="majorHAnsi" w:cstheme="majorHAnsi"/>
          <w:sz w:val="22"/>
        </w:rPr>
        <w:lastRenderedPageBreak/>
        <w:t xml:space="preserve">obsahujú možnosť priamych platieb subdodávateľovi, poznať tie subjekty, ktorým možno riadne vyplácať platby za dodávky namiesto hlavného dodávateľa. Výhodou využitia subdodávateľov je, napr. skutočnosť, že pre efektívne začlenenie znevýhodnených osôb na trh práce môže byť zákazka realizovaná zamestnancami registrovaného sociálneho podniku, chránenej dielne alebo chráneného pracoviska, ktoré je v postavení subdodávateľa úspešného uchádzača, </w:t>
      </w:r>
    </w:p>
    <w:p w14:paraId="7EF327BA"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špecifikácia predmetu zákazky (§ 42 ods. 1, 7, 9, 16, zákona o VO), </w:t>
      </w:r>
    </w:p>
    <w:p w14:paraId="51480DD8"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kritériá na vyhodnotenie ponúk (§ 44 ods. 4 zákona o VO), </w:t>
      </w:r>
    </w:p>
    <w:p w14:paraId="5447FA4C" w14:textId="77777777" w:rsidR="00C87A93"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osobitné podmienky plnenia zmluvy (§ 42 ods. 12 zákona o VO), </w:t>
      </w:r>
    </w:p>
    <w:p w14:paraId="242AB589" w14:textId="26BFE471" w:rsidR="007E5C97" w:rsidRPr="00F36F15" w:rsidRDefault="00C87A93" w:rsidP="00C87A93">
      <w:pPr>
        <w:pStyle w:val="Odsekzoznamu"/>
        <w:numPr>
          <w:ilvl w:val="0"/>
          <w:numId w:val="39"/>
        </w:numPr>
        <w:ind w:left="426"/>
        <w:jc w:val="both"/>
        <w:rPr>
          <w:rFonts w:asciiTheme="majorHAnsi" w:hAnsiTheme="majorHAnsi" w:cstheme="majorHAnsi"/>
          <w:sz w:val="22"/>
        </w:rPr>
      </w:pPr>
      <w:r w:rsidRPr="00F36F15">
        <w:rPr>
          <w:rFonts w:asciiTheme="majorHAnsi" w:hAnsiTheme="majorHAnsi" w:cstheme="majorHAnsi"/>
          <w:sz w:val="22"/>
        </w:rPr>
        <w:t xml:space="preserve">vyhradenie práva účasti vo </w:t>
      </w:r>
      <w:proofErr w:type="spellStart"/>
      <w:r w:rsidRPr="00F36F15">
        <w:rPr>
          <w:rFonts w:asciiTheme="majorHAnsi" w:hAnsiTheme="majorHAnsi" w:cstheme="majorHAnsi"/>
          <w:sz w:val="22"/>
        </w:rPr>
        <w:t>VO</w:t>
      </w:r>
      <w:proofErr w:type="spellEnd"/>
      <w:r w:rsidRPr="00F36F15">
        <w:rPr>
          <w:rFonts w:asciiTheme="majorHAnsi" w:hAnsiTheme="majorHAnsi" w:cstheme="majorHAnsi"/>
          <w:sz w:val="22"/>
        </w:rPr>
        <w:t xml:space="preserve"> len pre registrované sociálne podniky, chránené dielne a chránené pracoviská (§ 36a) zákona o VO a § 110 ods. 5 zákona o VO).</w:t>
      </w:r>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bookmarkStart w:id="60" w:name="_Toc193818880"/>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60"/>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61" w:name="_Toc193818881"/>
      <w:r w:rsidRPr="00CE59F2">
        <w:rPr>
          <w:rFonts w:asciiTheme="majorHAnsi" w:hAnsiTheme="majorHAnsi"/>
          <w:sz w:val="22"/>
          <w:szCs w:val="22"/>
        </w:rPr>
        <w:t>Vymedzenie, opis a technická špecifikácia predmetu</w:t>
      </w:r>
      <w:bookmarkEnd w:id="61"/>
    </w:p>
    <w:p w14:paraId="3BC96A44" w14:textId="0842004D" w:rsidR="003F3C2D" w:rsidRPr="00CE59F2" w:rsidRDefault="00C87A93" w:rsidP="007E5C97">
      <w:pPr>
        <w:pStyle w:val="Default"/>
        <w:spacing w:line="320" w:lineRule="exact"/>
        <w:jc w:val="both"/>
        <w:rPr>
          <w:rFonts w:asciiTheme="majorHAnsi" w:hAnsiTheme="majorHAnsi"/>
          <w:color w:val="auto"/>
          <w:sz w:val="22"/>
          <w:szCs w:val="22"/>
        </w:rPr>
      </w:pPr>
      <w:r w:rsidRPr="00F36F15">
        <w:rPr>
          <w:rFonts w:asciiTheme="majorHAnsi" w:hAnsiTheme="majorHAnsi"/>
          <w:color w:val="auto"/>
          <w:sz w:val="22"/>
          <w:szCs w:val="22"/>
        </w:rPr>
        <w:t xml:space="preserve">Verejný obstarávateľ </w:t>
      </w:r>
      <w:r w:rsidR="003F3C2D" w:rsidRPr="00CE59F2">
        <w:rPr>
          <w:rFonts w:asciiTheme="majorHAnsi" w:hAnsiTheme="majorHAnsi"/>
          <w:color w:val="auto"/>
          <w:sz w:val="22"/>
          <w:szCs w:val="22"/>
        </w:rPr>
        <w:t>by si mal vyhradiť dostatok času na vymedzenie predmetu zákazky, nakoľko štádium prípravy je najlepšou príležitosťou vymedziť, ktoré sociálne hľadisko je v konkrétnom procese relevantné a vhodné zohľadniť.</w:t>
      </w:r>
    </w:p>
    <w:p w14:paraId="196777DA" w14:textId="77777777" w:rsidR="00C87A93" w:rsidRPr="00F36F15" w:rsidRDefault="003F3C2D" w:rsidP="00C87A93">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w:t>
      </w:r>
      <w:r w:rsidR="00C87A93" w:rsidRPr="00F36F15">
        <w:rPr>
          <w:rFonts w:asciiTheme="majorHAnsi" w:hAnsiTheme="majorHAnsi"/>
          <w:color w:val="auto"/>
          <w:sz w:val="22"/>
          <w:szCs w:val="22"/>
        </w:rPr>
        <w:t>verejný</w:t>
      </w:r>
      <w:r w:rsidR="00C87A93">
        <w:rPr>
          <w:rFonts w:asciiTheme="majorHAnsi" w:hAnsiTheme="majorHAnsi"/>
          <w:color w:val="auto"/>
          <w:sz w:val="22"/>
          <w:szCs w:val="22"/>
        </w:rPr>
        <w:t xml:space="preserve"> </w:t>
      </w:r>
      <w:r w:rsidRPr="00CE59F2">
        <w:rPr>
          <w:rFonts w:asciiTheme="majorHAnsi" w:hAnsiTheme="majorHAnsi"/>
          <w:color w:val="auto"/>
          <w:sz w:val="22"/>
          <w:szCs w:val="22"/>
        </w:rPr>
        <w:t xml:space="preserve">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r w:rsidR="00C87A93">
        <w:rPr>
          <w:rFonts w:asciiTheme="majorHAnsi" w:hAnsiTheme="majorHAnsi"/>
          <w:color w:val="auto"/>
          <w:sz w:val="22"/>
          <w:szCs w:val="22"/>
        </w:rPr>
        <w:t xml:space="preserve"> </w:t>
      </w:r>
      <w:r w:rsidR="00C87A93" w:rsidRPr="00F36F15">
        <w:rPr>
          <w:rFonts w:asciiTheme="majorHAnsi" w:hAnsiTheme="majorHAnsi"/>
          <w:b/>
          <w:bCs/>
          <w:color w:val="auto"/>
          <w:sz w:val="22"/>
          <w:szCs w:val="22"/>
        </w:rPr>
        <w:t>Technická špecifikácia predmetu zákazky s ohľadom na § 42 zákona o VO musí súvisieť s predmetom zákazky.</w:t>
      </w:r>
      <w:r w:rsidR="00C87A93" w:rsidRPr="00F36F15">
        <w:rPr>
          <w:rFonts w:asciiTheme="majorHAnsi" w:hAnsiTheme="majorHAnsi"/>
          <w:color w:val="auto"/>
          <w:sz w:val="22"/>
          <w:szCs w:val="22"/>
        </w:rPr>
        <w:t xml:space="preserve"> Požiadavky, ktoré so samotným tovarom, stavebnou prácou alebo službou nesúvisia, ako napríklad požiadavky týkajúce sa spôsobu vedenia prevádzky uchádzača, nepredstavujú technickú špecifikáciu v zmysle zákona o VO.</w:t>
      </w:r>
    </w:p>
    <w:p w14:paraId="38FE807B" w14:textId="4118E95A" w:rsidR="003F3C2D" w:rsidRPr="00F36F15" w:rsidRDefault="003F3C2D" w:rsidP="007E5C97">
      <w:pPr>
        <w:pStyle w:val="Default"/>
        <w:spacing w:line="320" w:lineRule="exact"/>
        <w:jc w:val="both"/>
        <w:rPr>
          <w:rFonts w:asciiTheme="majorHAnsi" w:hAnsiTheme="majorHAnsi"/>
          <w:color w:val="auto"/>
          <w:sz w:val="22"/>
          <w:szCs w:val="22"/>
        </w:rPr>
      </w:pPr>
    </w:p>
    <w:p w14:paraId="1693B6FE" w14:textId="72ADB8FE" w:rsidR="003F3C2D" w:rsidRPr="00F36F15"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r w:rsidR="00C87A93">
        <w:rPr>
          <w:rFonts w:asciiTheme="majorHAnsi" w:hAnsiTheme="majorHAnsi"/>
          <w:b/>
          <w:color w:val="auto"/>
          <w:sz w:val="22"/>
          <w:szCs w:val="22"/>
        </w:rPr>
        <w:t xml:space="preserve">, </w:t>
      </w:r>
      <w:r w:rsidR="00C87A93" w:rsidRPr="00F36F15">
        <w:rPr>
          <w:rFonts w:asciiTheme="majorHAnsi" w:hAnsiTheme="majorHAnsi"/>
          <w:b/>
          <w:color w:val="auto"/>
          <w:sz w:val="22"/>
          <w:szCs w:val="22"/>
        </w:rPr>
        <w:t>pričom sa vychádza z nasledovných ustanovení zákona o VO</w:t>
      </w:r>
      <w:r w:rsidRPr="00F36F15">
        <w:rPr>
          <w:rFonts w:asciiTheme="majorHAnsi" w:hAnsiTheme="majorHAnsi"/>
          <w:b/>
          <w:color w:val="auto"/>
          <w:sz w:val="22"/>
          <w:szCs w:val="22"/>
        </w:rPr>
        <w:t>:</w:t>
      </w:r>
    </w:p>
    <w:p w14:paraId="0D9ED539" w14:textId="536D1DD4" w:rsidR="00C87A93" w:rsidRPr="00F36F15" w:rsidRDefault="00C87A93" w:rsidP="007E5C97">
      <w:pPr>
        <w:pStyle w:val="Default"/>
        <w:spacing w:line="320" w:lineRule="exact"/>
        <w:jc w:val="both"/>
        <w:rPr>
          <w:rFonts w:asciiTheme="majorHAnsi" w:hAnsiTheme="majorHAnsi"/>
          <w:b/>
          <w:color w:val="auto"/>
          <w:sz w:val="22"/>
          <w:szCs w:val="22"/>
        </w:rPr>
      </w:pPr>
    </w:p>
    <w:p w14:paraId="1C1E3532" w14:textId="3E627033" w:rsidR="00C87A93" w:rsidRPr="00F36F15" w:rsidRDefault="00C87A93" w:rsidP="007E5C97">
      <w:pPr>
        <w:pStyle w:val="Default"/>
        <w:spacing w:line="320" w:lineRule="exact"/>
        <w:jc w:val="both"/>
        <w:rPr>
          <w:rFonts w:asciiTheme="majorHAnsi" w:hAnsiTheme="majorHAnsi"/>
          <w:b/>
          <w:color w:val="auto"/>
          <w:sz w:val="22"/>
          <w:szCs w:val="22"/>
          <w:u w:val="single"/>
        </w:rPr>
      </w:pPr>
      <w:r w:rsidRPr="00F36F15">
        <w:rPr>
          <w:rFonts w:asciiTheme="majorHAnsi" w:hAnsiTheme="majorHAnsi"/>
          <w:color w:val="auto"/>
          <w:sz w:val="22"/>
          <w:szCs w:val="22"/>
          <w:u w:val="single"/>
        </w:rPr>
        <w:t xml:space="preserve">§42, ods. 1 </w:t>
      </w:r>
      <w:r w:rsidRPr="00F36F15">
        <w:rPr>
          <w:rFonts w:asciiTheme="majorHAnsi" w:hAnsiTheme="majorHAnsi" w:cstheme="majorHAnsi"/>
          <w:color w:val="auto"/>
          <w:sz w:val="22"/>
          <w:u w:val="single"/>
        </w:rPr>
        <w:t>zákona o VO</w:t>
      </w:r>
    </w:p>
    <w:p w14:paraId="562F6EF8" w14:textId="7D606FA3" w:rsidR="000F0EDC" w:rsidRPr="00F36F15" w:rsidRDefault="003F3C2D" w:rsidP="000F0EDC">
      <w:pPr>
        <w:pStyle w:val="Default"/>
        <w:numPr>
          <w:ilvl w:val="0"/>
          <w:numId w:val="19"/>
        </w:numPr>
        <w:spacing w:line="320" w:lineRule="exact"/>
        <w:jc w:val="both"/>
        <w:rPr>
          <w:rFonts w:asciiTheme="majorHAnsi" w:hAnsiTheme="majorHAnsi"/>
          <w:color w:val="auto"/>
          <w:sz w:val="22"/>
          <w:szCs w:val="22"/>
        </w:rPr>
      </w:pPr>
      <w:r w:rsidRPr="00F36F15">
        <w:rPr>
          <w:rFonts w:asciiTheme="majorHAnsi" w:hAnsiTheme="majorHAnsi"/>
          <w:color w:val="auto"/>
          <w:sz w:val="22"/>
          <w:szCs w:val="22"/>
        </w:rPr>
        <w:lastRenderedPageBreak/>
        <w:t>technickú špecifikáciu vypracovať tak, aby sa zohľadnili</w:t>
      </w:r>
      <w:r w:rsidR="00C87A93" w:rsidRPr="00F36F15">
        <w:rPr>
          <w:rFonts w:asciiTheme="majorHAnsi" w:hAnsiTheme="majorHAnsi"/>
          <w:color w:val="auto"/>
          <w:sz w:val="22"/>
          <w:szCs w:val="22"/>
        </w:rPr>
        <w:t xml:space="preserve"> požiadavky dostupnosti</w:t>
      </w:r>
      <w:r w:rsidRPr="00F36F15">
        <w:rPr>
          <w:rFonts w:asciiTheme="majorHAnsi" w:hAnsiTheme="majorHAnsi"/>
          <w:color w:val="auto"/>
          <w:sz w:val="22"/>
          <w:szCs w:val="22"/>
        </w:rPr>
        <w:t xml:space="preserve"> pre osoby s postihnutím alebo riešenia vhodné pre všetkých</w:t>
      </w:r>
      <w:r w:rsidR="000F0EDC" w:rsidRPr="00F36F15">
        <w:rPr>
          <w:rFonts w:asciiTheme="majorHAnsi" w:hAnsiTheme="majorHAnsi"/>
          <w:color w:val="auto"/>
          <w:sz w:val="22"/>
          <w:szCs w:val="22"/>
        </w:rPr>
        <w:t xml:space="preserve"> užívateľov okrem náležite odôvodnených prípadov</w:t>
      </w:r>
      <w:r w:rsidR="000F0EDC" w:rsidRPr="00F36F15">
        <w:rPr>
          <w:rFonts w:asciiTheme="majorHAnsi" w:hAnsiTheme="majorHAnsi" w:cstheme="majorHAnsi"/>
          <w:color w:val="auto"/>
          <w:sz w:val="22"/>
          <w:szCs w:val="22"/>
        </w:rPr>
        <w:t>;</w:t>
      </w:r>
      <w:r w:rsidR="000F0EDC" w:rsidRPr="00F36F15">
        <w:rPr>
          <w:rFonts w:asciiTheme="majorHAnsi" w:hAnsiTheme="majorHAnsi"/>
          <w:color w:val="auto"/>
          <w:sz w:val="22"/>
          <w:szCs w:val="22"/>
        </w:rPr>
        <w:t xml:space="preserve"> ak právne záväzné akty Európskej únie</w:t>
      </w:r>
      <w:r w:rsidR="000F0EDC" w:rsidRPr="00F36F15">
        <w:rPr>
          <w:rStyle w:val="Odkaznapoznmkupodiarou"/>
          <w:rFonts w:asciiTheme="majorHAnsi" w:hAnsiTheme="majorHAnsi"/>
          <w:color w:val="auto"/>
          <w:sz w:val="22"/>
          <w:szCs w:val="22"/>
        </w:rPr>
        <w:footnoteReference w:id="11"/>
      </w:r>
      <w:r w:rsidR="000F0EDC" w:rsidRPr="00F36F15">
        <w:rPr>
          <w:rFonts w:asciiTheme="majorHAnsi" w:hAnsiTheme="majorHAnsi"/>
          <w:color w:val="auto"/>
          <w:sz w:val="22"/>
          <w:szCs w:val="22"/>
        </w:rPr>
        <w:t xml:space="preserve"> ustanovujú záväzné požiadavky dostupnosti pre osoby so zdravotným postihnutím alebo riešenia pre všetkých užívateľov, v technických požiadavkách verejný obstarávateľ a obstarávateľ uvedú odkaz na príslušné právne záväzné akty Európskej únie, </w:t>
      </w:r>
    </w:p>
    <w:p w14:paraId="74C11069" w14:textId="7A6B1465" w:rsidR="000F0EDC" w:rsidRPr="00F36F15" w:rsidRDefault="000F0EDC" w:rsidP="000F0EDC">
      <w:pPr>
        <w:pStyle w:val="Default"/>
        <w:numPr>
          <w:ilvl w:val="0"/>
          <w:numId w:val="19"/>
        </w:numPr>
        <w:spacing w:line="320" w:lineRule="exact"/>
        <w:jc w:val="both"/>
        <w:rPr>
          <w:rFonts w:asciiTheme="majorHAnsi" w:hAnsiTheme="majorHAnsi"/>
          <w:color w:val="auto"/>
          <w:sz w:val="22"/>
          <w:szCs w:val="22"/>
        </w:rPr>
      </w:pPr>
      <w:r w:rsidRPr="00F36F15">
        <w:rPr>
          <w:rFonts w:asciiTheme="majorHAnsi" w:hAnsiTheme="majorHAnsi"/>
          <w:color w:val="auto"/>
          <w:sz w:val="22"/>
          <w:szCs w:val="22"/>
        </w:rPr>
        <w:t>technické požiadavky musia byť určené tak, aby bol zabezpečený rovnaký prístup pre všetkých uchádzačov alebo záujemcov a zabezpečená hospodárska súťaž.</w:t>
      </w:r>
    </w:p>
    <w:p w14:paraId="78FA5283" w14:textId="77777777" w:rsidR="000F0EDC" w:rsidRPr="00F36F15" w:rsidRDefault="000F0EDC" w:rsidP="000F0EDC">
      <w:pPr>
        <w:pStyle w:val="Default"/>
        <w:spacing w:line="320" w:lineRule="exact"/>
        <w:ind w:left="720"/>
        <w:jc w:val="both"/>
        <w:rPr>
          <w:rFonts w:asciiTheme="majorHAnsi" w:hAnsiTheme="majorHAnsi"/>
          <w:color w:val="auto"/>
          <w:sz w:val="22"/>
          <w:szCs w:val="22"/>
        </w:rPr>
      </w:pPr>
    </w:p>
    <w:p w14:paraId="3BDFEC9D" w14:textId="58A84AE5" w:rsidR="003F3C2D" w:rsidRPr="00F36F15" w:rsidRDefault="000F0EDC" w:rsidP="000F0EDC">
      <w:pPr>
        <w:pStyle w:val="Default"/>
        <w:spacing w:line="320" w:lineRule="exact"/>
        <w:jc w:val="both"/>
        <w:rPr>
          <w:rFonts w:asciiTheme="majorHAnsi" w:hAnsiTheme="majorHAnsi"/>
          <w:color w:val="auto"/>
          <w:sz w:val="22"/>
          <w:szCs w:val="22"/>
        </w:rPr>
      </w:pPr>
      <w:r w:rsidRPr="00F36F15">
        <w:rPr>
          <w:rFonts w:asciiTheme="majorHAnsi" w:hAnsiTheme="majorHAnsi"/>
          <w:color w:val="auto"/>
          <w:sz w:val="22"/>
          <w:szCs w:val="22"/>
          <w:u w:val="single"/>
        </w:rPr>
        <w:t>§ 42 ods. 7 zákona o VO</w:t>
      </w:r>
    </w:p>
    <w:p w14:paraId="4690AC95" w14:textId="0CEB3925" w:rsidR="000F0EDC" w:rsidRPr="00F36F15" w:rsidRDefault="003F3C2D" w:rsidP="000F0EDC">
      <w:pPr>
        <w:pStyle w:val="Default"/>
        <w:numPr>
          <w:ilvl w:val="0"/>
          <w:numId w:val="41"/>
        </w:numPr>
        <w:spacing w:line="320" w:lineRule="exact"/>
        <w:jc w:val="both"/>
        <w:rPr>
          <w:rFonts w:asciiTheme="majorHAnsi" w:hAnsiTheme="majorHAnsi"/>
          <w:color w:val="auto"/>
          <w:sz w:val="22"/>
          <w:szCs w:val="22"/>
        </w:rPr>
      </w:pPr>
      <w:r w:rsidRPr="00F36F15">
        <w:rPr>
          <w:rFonts w:asciiTheme="majorHAnsi" w:hAnsiTheme="majorHAnsi"/>
          <w:color w:val="auto"/>
          <w:sz w:val="22"/>
          <w:szCs w:val="22"/>
        </w:rPr>
        <w:t xml:space="preserve">ak majú verejní obstarávatelia v úmysle nakúpiť práce, tovar alebo služby s osobitnými environmentálnymi, </w:t>
      </w:r>
      <w:r w:rsidRPr="00F36F15">
        <w:rPr>
          <w:rFonts w:asciiTheme="majorHAnsi" w:hAnsiTheme="majorHAnsi"/>
          <w:b/>
          <w:color w:val="auto"/>
          <w:sz w:val="22"/>
          <w:szCs w:val="22"/>
        </w:rPr>
        <w:t>sociálnymi</w:t>
      </w:r>
      <w:r w:rsidRPr="00F36F15">
        <w:rPr>
          <w:rFonts w:asciiTheme="majorHAnsi" w:hAnsiTheme="majorHAnsi"/>
          <w:color w:val="auto"/>
          <w:sz w:val="22"/>
          <w:szCs w:val="22"/>
        </w:rPr>
        <w:t xml:space="preserve"> alebo inými charakteristickými </w:t>
      </w:r>
      <w:r w:rsidRPr="00F36F15">
        <w:rPr>
          <w:rFonts w:asciiTheme="majorHAnsi" w:hAnsiTheme="majorHAnsi"/>
          <w:b/>
          <w:color w:val="auto"/>
          <w:sz w:val="22"/>
          <w:szCs w:val="22"/>
        </w:rPr>
        <w:t>znakmi</w:t>
      </w:r>
      <w:r w:rsidRPr="00F36F15">
        <w:rPr>
          <w:rFonts w:asciiTheme="majorHAnsi" w:hAnsiTheme="majorHAnsi"/>
          <w:color w:val="auto"/>
          <w:sz w:val="22"/>
          <w:szCs w:val="22"/>
        </w:rPr>
        <w:t xml:space="preserve">, môžu v technických špecifikáciách, kritériách na </w:t>
      </w:r>
      <w:r w:rsidRPr="00CE59F2">
        <w:rPr>
          <w:rFonts w:asciiTheme="majorHAnsi" w:hAnsiTheme="majorHAnsi"/>
          <w:color w:val="auto"/>
          <w:sz w:val="22"/>
          <w:szCs w:val="22"/>
        </w:rPr>
        <w:t xml:space="preserve">vyhodnotenie ponúk alebo v podmienkach plnenia zákazky požadovať </w:t>
      </w:r>
      <w:r w:rsidRPr="00CE59F2">
        <w:rPr>
          <w:rFonts w:asciiTheme="majorHAnsi" w:hAnsiTheme="majorHAnsi"/>
          <w:b/>
          <w:color w:val="auto"/>
          <w:sz w:val="22"/>
          <w:szCs w:val="22"/>
        </w:rPr>
        <w:t xml:space="preserve">konkrétnu značku </w:t>
      </w:r>
      <w:r w:rsidR="000F0EDC" w:rsidRPr="00F36F15">
        <w:rPr>
          <w:rFonts w:asciiTheme="majorHAnsi" w:hAnsiTheme="majorHAnsi"/>
          <w:bCs/>
          <w:color w:val="auto"/>
          <w:sz w:val="22"/>
          <w:szCs w:val="22"/>
        </w:rPr>
        <w:t>ako dôkaz, že tovar, stavebné práce alebo služby zodpovedajú týmto osobitným hľadiskám, ak</w:t>
      </w:r>
    </w:p>
    <w:p w14:paraId="3739AFE3"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podmienky na udelenie značky sa vzťahujú len na kritériá, ktoré súvisia s predmetom zákazky a ktoré sú vhodné na opis predmetu zákazky, </w:t>
      </w:r>
    </w:p>
    <w:p w14:paraId="3B1D768D"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podmienky na udelenie značky sú založené na objektívne overiteľných a nediskriminačných kritériách, </w:t>
      </w:r>
    </w:p>
    <w:p w14:paraId="7459C5F4"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značka je výsledkom otvoreného, transparentného procesu, na ktorom sa môžu zúčastniť všetky zainteresované strany vrátane orgánov štátnej správy, spotrebiteľov, sociálnych partnerov, výrobcov, distribútorov a mimovládnych organizácií, </w:t>
      </w:r>
    </w:p>
    <w:p w14:paraId="330C0D77"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udelenie značky je dostupné všetkým subjektom, ktoré o jej udelenie majú záujem a </w:t>
      </w:r>
    </w:p>
    <w:p w14:paraId="706D5064" w14:textId="77777777" w:rsidR="000F0EDC" w:rsidRPr="00F36F15" w:rsidRDefault="000F0EDC" w:rsidP="000F0EDC">
      <w:pPr>
        <w:pStyle w:val="Default"/>
        <w:numPr>
          <w:ilvl w:val="0"/>
          <w:numId w:val="40"/>
        </w:numPr>
        <w:spacing w:line="320" w:lineRule="exact"/>
        <w:ind w:left="1134"/>
        <w:jc w:val="both"/>
        <w:rPr>
          <w:rFonts w:asciiTheme="majorHAnsi" w:hAnsiTheme="majorHAnsi"/>
          <w:bCs/>
          <w:color w:val="auto"/>
          <w:sz w:val="22"/>
          <w:szCs w:val="22"/>
        </w:rPr>
      </w:pPr>
      <w:r w:rsidRPr="00F36F15">
        <w:rPr>
          <w:rFonts w:asciiTheme="majorHAnsi" w:hAnsiTheme="majorHAnsi"/>
          <w:bCs/>
          <w:color w:val="auto"/>
          <w:sz w:val="22"/>
          <w:szCs w:val="22"/>
        </w:rPr>
        <w:t xml:space="preserve">podmienky na udelenie značky určila osoba, nad ktorou hospodársky subjekt, ktorý žiada o udelenie značky, nemá rozhodujúci vplyv. </w:t>
      </w:r>
    </w:p>
    <w:p w14:paraId="694BE354" w14:textId="64C9134D" w:rsidR="000F0EDC" w:rsidRPr="00F36F15" w:rsidRDefault="000F0EDC" w:rsidP="000F0EDC">
      <w:pPr>
        <w:pStyle w:val="Default"/>
        <w:spacing w:line="320" w:lineRule="exact"/>
        <w:jc w:val="both"/>
        <w:rPr>
          <w:rFonts w:asciiTheme="majorHAnsi" w:hAnsiTheme="majorHAnsi"/>
          <w:bCs/>
          <w:color w:val="auto"/>
          <w:sz w:val="22"/>
          <w:szCs w:val="22"/>
        </w:rPr>
      </w:pPr>
      <w:r w:rsidRPr="00F36F15">
        <w:rPr>
          <w:rFonts w:asciiTheme="majorHAnsi" w:hAnsiTheme="majorHAnsi"/>
          <w:b/>
          <w:color w:val="auto"/>
          <w:sz w:val="22"/>
          <w:szCs w:val="22"/>
        </w:rPr>
        <w:t>Upozornenie:</w:t>
      </w:r>
      <w:r w:rsidRPr="00F36F15">
        <w:rPr>
          <w:rFonts w:asciiTheme="majorHAnsi" w:hAnsiTheme="majorHAnsi"/>
          <w:bCs/>
          <w:color w:val="auto"/>
          <w:sz w:val="22"/>
          <w:szCs w:val="22"/>
        </w:rPr>
        <w:t xml:space="preserve"> S ohľadom na vyžadovanie značky  upozorňujeme na § 42 ods. 9 zákona o VO, podľa ktorého, ak verejný obstarávateľ vyžaduje konkrétnu značku, musí prijať aj inú značku, ktorej podmienky na udelenie sú rovnocenné podmienkam na udelenie vyžadovanej značky.</w:t>
      </w:r>
    </w:p>
    <w:p w14:paraId="10F65441" w14:textId="77777777" w:rsidR="000F0EDC" w:rsidRPr="000F0EDC" w:rsidRDefault="000F0EDC" w:rsidP="000F0EDC">
      <w:pPr>
        <w:pStyle w:val="Default"/>
        <w:spacing w:line="320" w:lineRule="exact"/>
        <w:jc w:val="both"/>
        <w:rPr>
          <w:rFonts w:asciiTheme="majorHAnsi" w:hAnsiTheme="majorHAnsi"/>
          <w:bCs/>
          <w:color w:val="FF0000"/>
          <w:sz w:val="22"/>
          <w:szCs w:val="22"/>
        </w:rPr>
      </w:pPr>
    </w:p>
    <w:p w14:paraId="4213D7B5" w14:textId="77777777" w:rsidR="000F0EDC" w:rsidRPr="00F36F15" w:rsidRDefault="000F0EDC" w:rsidP="000F0EDC">
      <w:pPr>
        <w:pStyle w:val="Default"/>
        <w:spacing w:line="320" w:lineRule="exact"/>
        <w:jc w:val="both"/>
        <w:rPr>
          <w:rFonts w:asciiTheme="majorHAnsi" w:hAnsiTheme="majorHAnsi"/>
          <w:bCs/>
          <w:color w:val="auto"/>
          <w:sz w:val="22"/>
          <w:szCs w:val="22"/>
          <w:u w:val="single"/>
        </w:rPr>
      </w:pPr>
      <w:r w:rsidRPr="00F36F15">
        <w:rPr>
          <w:rFonts w:asciiTheme="majorHAnsi" w:hAnsiTheme="majorHAnsi"/>
          <w:bCs/>
          <w:color w:val="auto"/>
          <w:sz w:val="22"/>
          <w:szCs w:val="22"/>
          <w:u w:val="single"/>
        </w:rPr>
        <w:t>§ 42 ods. 12 zákona o VO</w:t>
      </w:r>
    </w:p>
    <w:p w14:paraId="74EC8165" w14:textId="2FC4E7F7" w:rsidR="000F0EDC" w:rsidRPr="000F0EDC" w:rsidRDefault="000F0EDC" w:rsidP="000F0EDC">
      <w:pPr>
        <w:pStyle w:val="Default"/>
        <w:numPr>
          <w:ilvl w:val="0"/>
          <w:numId w:val="42"/>
        </w:numPr>
        <w:spacing w:line="320" w:lineRule="exact"/>
        <w:jc w:val="both"/>
        <w:rPr>
          <w:rFonts w:asciiTheme="majorHAnsi" w:hAnsiTheme="majorHAnsi"/>
          <w:bCs/>
          <w:strike/>
          <w:color w:val="00B050"/>
          <w:sz w:val="22"/>
          <w:szCs w:val="22"/>
        </w:rPr>
      </w:pPr>
      <w:r w:rsidRPr="00F36F15">
        <w:rPr>
          <w:rFonts w:asciiTheme="majorHAnsi" w:hAnsiTheme="majorHAnsi"/>
          <w:bCs/>
          <w:color w:val="auto"/>
          <w:sz w:val="22"/>
          <w:szCs w:val="22"/>
        </w:rPr>
        <w:t xml:space="preserve">verejný obstarávateľ a obstarávateľ môžu určiť osobitné podmienky plnenia zmluvy, ak ich uvedú v oznámení o vyhlásení verejného obstarávania, oznámení použitom ako výzva na súťaž alebo v súťažných podkladoch. Osobitné podmienky plnenia zmluvy môžu zahŕňať ekonomické, </w:t>
      </w:r>
      <w:r w:rsidRPr="00F36F15">
        <w:rPr>
          <w:rFonts w:asciiTheme="majorHAnsi" w:hAnsiTheme="majorHAnsi"/>
          <w:b/>
          <w:color w:val="auto"/>
          <w:sz w:val="22"/>
          <w:szCs w:val="22"/>
        </w:rPr>
        <w:t>sociálne,</w:t>
      </w:r>
      <w:r w:rsidRPr="00F36F15">
        <w:rPr>
          <w:rFonts w:asciiTheme="majorHAnsi" w:hAnsiTheme="majorHAnsi"/>
          <w:bCs/>
          <w:color w:val="auto"/>
          <w:sz w:val="22"/>
          <w:szCs w:val="22"/>
        </w:rPr>
        <w:t xml:space="preserve"> environmentálne hľadiská, hľadiská súvisiace s inováciou alebo zamestnanosťou</w:t>
      </w:r>
      <w:r w:rsidRPr="000F0EDC">
        <w:rPr>
          <w:rFonts w:asciiTheme="majorHAnsi" w:hAnsiTheme="majorHAnsi"/>
          <w:bCs/>
          <w:color w:val="FF0000"/>
          <w:sz w:val="22"/>
          <w:szCs w:val="22"/>
        </w:rPr>
        <w:t xml:space="preserve">.  </w:t>
      </w:r>
    </w:p>
    <w:p w14:paraId="25D41864" w14:textId="77777777" w:rsidR="000F0EDC" w:rsidRPr="000F0EDC" w:rsidRDefault="000F0EDC" w:rsidP="000F0EDC">
      <w:pPr>
        <w:pStyle w:val="Default"/>
        <w:spacing w:line="320" w:lineRule="exact"/>
        <w:ind w:left="720"/>
        <w:jc w:val="both"/>
        <w:rPr>
          <w:rFonts w:asciiTheme="majorHAnsi" w:hAnsiTheme="majorHAnsi"/>
          <w:bCs/>
          <w:strike/>
          <w:color w:val="00B050"/>
          <w:sz w:val="22"/>
          <w:szCs w:val="22"/>
        </w:rPr>
      </w:pPr>
    </w:p>
    <w:p w14:paraId="745A6852" w14:textId="2975CF41" w:rsidR="000F0EDC" w:rsidRPr="00F36F15" w:rsidRDefault="000F0EDC" w:rsidP="000F0EDC">
      <w:pPr>
        <w:pStyle w:val="Default"/>
        <w:spacing w:line="320" w:lineRule="exact"/>
        <w:jc w:val="both"/>
        <w:rPr>
          <w:rFonts w:asciiTheme="majorHAnsi" w:hAnsiTheme="majorHAnsi"/>
          <w:bCs/>
          <w:color w:val="auto"/>
          <w:sz w:val="22"/>
          <w:szCs w:val="22"/>
          <w:u w:val="single"/>
        </w:rPr>
      </w:pPr>
      <w:r w:rsidRPr="00F36F15">
        <w:rPr>
          <w:rFonts w:asciiTheme="majorHAnsi" w:hAnsiTheme="majorHAnsi"/>
          <w:bCs/>
          <w:color w:val="auto"/>
          <w:sz w:val="22"/>
          <w:szCs w:val="22"/>
          <w:u w:val="single"/>
        </w:rPr>
        <w:t>§ 42 ods. 16 zákona o VO</w:t>
      </w:r>
    </w:p>
    <w:p w14:paraId="466986C5" w14:textId="012B8966" w:rsidR="003F3C2D" w:rsidRPr="00F36F15" w:rsidRDefault="000F0EDC" w:rsidP="000F0EDC">
      <w:pPr>
        <w:pStyle w:val="Default"/>
        <w:numPr>
          <w:ilvl w:val="3"/>
          <w:numId w:val="18"/>
        </w:numPr>
        <w:spacing w:line="320" w:lineRule="exact"/>
        <w:ind w:left="709" w:hanging="283"/>
        <w:jc w:val="both"/>
        <w:rPr>
          <w:rFonts w:asciiTheme="majorHAnsi" w:hAnsiTheme="majorHAnsi"/>
          <w:bCs/>
          <w:color w:val="auto"/>
          <w:sz w:val="22"/>
          <w:szCs w:val="22"/>
          <w:u w:val="single"/>
        </w:rPr>
      </w:pPr>
      <w:r w:rsidRPr="00F36F15">
        <w:rPr>
          <w:rFonts w:asciiTheme="majorHAnsi" w:hAnsiTheme="majorHAnsi"/>
          <w:color w:val="auto"/>
          <w:sz w:val="22"/>
          <w:szCs w:val="22"/>
        </w:rPr>
        <w:t>verejný obstarávateľ a obstarávateľ môžu</w:t>
      </w:r>
      <w:r w:rsidRPr="00F36F15">
        <w:rPr>
          <w:rFonts w:asciiTheme="majorHAnsi" w:hAnsiTheme="majorHAnsi"/>
          <w:bCs/>
          <w:color w:val="auto"/>
          <w:sz w:val="22"/>
          <w:szCs w:val="22"/>
          <w:u w:val="single"/>
        </w:rPr>
        <w:t xml:space="preserve"> </w:t>
      </w:r>
      <w:r w:rsidR="003F3C2D" w:rsidRPr="00F36F15">
        <w:rPr>
          <w:rFonts w:asciiTheme="majorHAnsi" w:hAnsiTheme="majorHAnsi"/>
          <w:color w:val="auto"/>
          <w:sz w:val="22"/>
          <w:szCs w:val="22"/>
        </w:rPr>
        <w:t xml:space="preserve">uviesť </w:t>
      </w:r>
      <w:r w:rsidR="003F3C2D" w:rsidRPr="000F0EDC">
        <w:rPr>
          <w:rFonts w:asciiTheme="majorHAnsi" w:hAnsiTheme="majorHAnsi"/>
          <w:color w:val="auto"/>
          <w:sz w:val="22"/>
          <w:szCs w:val="22"/>
        </w:rPr>
        <w:t xml:space="preserve">v súťažných podkladoch inštitúcie, od ktorých záujemca získa informácie o povinnostiach týkajúcich sa daní, ochrany životného prostredia, </w:t>
      </w:r>
      <w:r w:rsidR="003F3C2D" w:rsidRPr="000F0EDC">
        <w:rPr>
          <w:rFonts w:asciiTheme="majorHAnsi" w:hAnsiTheme="majorHAnsi"/>
          <w:b/>
          <w:color w:val="auto"/>
          <w:sz w:val="22"/>
          <w:szCs w:val="22"/>
        </w:rPr>
        <w:t xml:space="preserve">ochrany práce a pracovných podmienok </w:t>
      </w:r>
      <w:r w:rsidR="003F3C2D" w:rsidRPr="000F0EDC">
        <w:rPr>
          <w:rFonts w:asciiTheme="majorHAnsi" w:hAnsiTheme="majorHAnsi"/>
          <w:color w:val="auto"/>
          <w:sz w:val="22"/>
          <w:szCs w:val="22"/>
        </w:rPr>
        <w:t xml:space="preserve">platných v mieste uskutočnenia stavebných prác alebo poskytnutia služby počas plnenia zmluvy </w:t>
      </w:r>
      <w:r w:rsidRPr="00F36F15">
        <w:rPr>
          <w:rFonts w:asciiTheme="majorHAnsi" w:hAnsiTheme="majorHAnsi"/>
          <w:color w:val="auto"/>
          <w:sz w:val="22"/>
          <w:szCs w:val="22"/>
        </w:rPr>
        <w:t xml:space="preserve">Ak verejný obstarávateľ alebo obstarávateľ uvedie informácie podľa prvej vety v súťažných podkladoch, požiada záujemcov, aby každý vo svojej ponuke predložil vyhlásenie, že pri vypracovaní ponuky vzal do úvahy povinnosti týkajúce sa </w:t>
      </w:r>
      <w:r w:rsidRPr="00F36F15">
        <w:rPr>
          <w:rFonts w:asciiTheme="majorHAnsi" w:hAnsiTheme="majorHAnsi"/>
          <w:color w:val="auto"/>
          <w:sz w:val="22"/>
          <w:szCs w:val="22"/>
        </w:rPr>
        <w:lastRenderedPageBreak/>
        <w:t>ochrany práce a pracovných podmienok; ustanovenie § 53 ods.2 zákona o VO tým nie je dotknuté.</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" fillcolor="#cefef3" strokecolor="#f2f2f2" strokeweight="3pt">
                <v:shadow on="t" color="#205867" opacity=".5" offset="6pt,6pt"/>
                <v:textbox>
                  <w:txbxContent>
                    <w:p w14:paraId="6F21AC59"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0F0EDC" w:rsidRPr="002F4F00" w:rsidRDefault="000F0EDC"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0F0EDC" w:rsidRPr="006E5BD1" w:rsidRDefault="000F0EDC"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" fillcolor="#fbd4b4" strokecolor="#f2f2f2" strokeweight="3pt">
                <v:shadow on="t" color="#974706" opacity=".5" offset="6pt,6pt"/>
                <v:textbox>
                  <w:txbxContent>
                    <w:p w14:paraId="67CD64D4" w14:textId="4E30540E"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0F0EDC" w:rsidRPr="002F4F00" w:rsidRDefault="000F0EDC"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0F0EDC" w:rsidRPr="006E5BD1" w:rsidRDefault="000F0EDC"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681EAABF"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6707E510" w:rsidR="00603765" w:rsidRPr="00CE59F2" w:rsidRDefault="00685E2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8480" behindDoc="0" locked="0" layoutInCell="1" allowOverlap="1" wp14:anchorId="325C1D33" wp14:editId="235A031C">
                <wp:simplePos x="0" y="0"/>
                <wp:positionH relativeFrom="margin">
                  <wp:align>right</wp:align>
                </wp:positionH>
                <wp:positionV relativeFrom="paragraph">
                  <wp:posOffset>91717</wp:posOffset>
                </wp:positionV>
                <wp:extent cx="5369560" cy="2028825"/>
                <wp:effectExtent l="19050" t="19050" r="97790" b="104775"/>
                <wp:wrapNone/>
                <wp:docPr id="125567828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0288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4EDDCCED"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b/>
                                <w:i/>
                                <w:color w:val="FF0000"/>
                                <w:sz w:val="20"/>
                                <w:szCs w:val="20"/>
                              </w:rPr>
                              <w:t>Zhrnutie:</w:t>
                            </w:r>
                          </w:p>
                          <w:p w14:paraId="2E0B7B36"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 Možnosti aplikácie sociálneho aspektu v rámci </w:t>
                            </w:r>
                            <w:r w:rsidRPr="000F0EDC">
                              <w:rPr>
                                <w:rFonts w:asciiTheme="majorHAnsi" w:hAnsiTheme="majorHAnsi" w:cstheme="majorHAnsi"/>
                                <w:b/>
                                <w:bCs/>
                                <w:i/>
                                <w:color w:val="FF0000"/>
                                <w:sz w:val="20"/>
                                <w:szCs w:val="20"/>
                              </w:rPr>
                              <w:t>technických špecifikácií predmetu zákazky</w:t>
                            </w:r>
                            <w:r w:rsidRPr="000F0EDC">
                              <w:rPr>
                                <w:rFonts w:asciiTheme="majorHAnsi" w:hAnsiTheme="majorHAnsi" w:cstheme="majorHAnsi"/>
                                <w:i/>
                                <w:color w:val="FF0000"/>
                                <w:sz w:val="20"/>
                                <w:szCs w:val="20"/>
                              </w:rPr>
                              <w:t xml:space="preserve"> sú realizovateľné v nasledovných oblastiach:</w:t>
                            </w:r>
                          </w:p>
                          <w:p w14:paraId="09829BAA"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definovanie technickej špecifikácie zohľadňujúcej kritériá prístupnosti pre osoby so zdravotným postihnutím alebo riešenia vhodné pre všetkých používateľov, </w:t>
                            </w:r>
                          </w:p>
                          <w:p w14:paraId="729A8273"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požadovanie určitej značky v prípadoch, že verejný obstarávateľ má záujem o tovary alebo služby s osobitnými sociálnymi znakmi, </w:t>
                            </w:r>
                          </w:p>
                          <w:p w14:paraId="2C8B70BC"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uvedenie inštitúcií, od ktorých záujemca získa informácie o povinnostiach týkajúcich sa daní, ochrany práce a pracovných podmienok platných v mieste uskutočnenia stavebných prác alebo poskytnutia služby počas plnenia zmluvy.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5C1D33" id="_x0000_s1035" style="position:absolute;left:0;text-align:left;margin-left:371.6pt;margin-top:7.2pt;width:422.8pt;height:159.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" fillcolor="#cefef3" strokecolor="#f2f2f2" strokeweight="3pt">
                <v:shadow on="t" color="#205867" opacity=".5" offset="6pt,6pt"/>
                <v:textbox>
                  <w:txbxContent>
                    <w:p w14:paraId="4EDDCCED"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b/>
                          <w:i/>
                          <w:color w:val="FF0000"/>
                          <w:sz w:val="20"/>
                          <w:szCs w:val="20"/>
                        </w:rPr>
                        <w:t>Zhrnutie:</w:t>
                      </w:r>
                    </w:p>
                    <w:p w14:paraId="2E0B7B36" w14:textId="77777777" w:rsidR="000F0EDC" w:rsidRPr="000F0EDC" w:rsidRDefault="000F0EDC" w:rsidP="000F0EDC">
                      <w:pPr>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 Možnosti aplikácie sociálneho aspektu v rámci </w:t>
                      </w:r>
                      <w:r w:rsidRPr="000F0EDC">
                        <w:rPr>
                          <w:rFonts w:asciiTheme="majorHAnsi" w:hAnsiTheme="majorHAnsi" w:cstheme="majorHAnsi"/>
                          <w:b/>
                          <w:bCs/>
                          <w:i/>
                          <w:color w:val="FF0000"/>
                          <w:sz w:val="20"/>
                          <w:szCs w:val="20"/>
                        </w:rPr>
                        <w:t>technických špecifikácií predmetu zákazky</w:t>
                      </w:r>
                      <w:r w:rsidRPr="000F0EDC">
                        <w:rPr>
                          <w:rFonts w:asciiTheme="majorHAnsi" w:hAnsiTheme="majorHAnsi" w:cstheme="majorHAnsi"/>
                          <w:i/>
                          <w:color w:val="FF0000"/>
                          <w:sz w:val="20"/>
                          <w:szCs w:val="20"/>
                        </w:rPr>
                        <w:t xml:space="preserve"> sú realizovateľné v nasledovných oblastiach:</w:t>
                      </w:r>
                    </w:p>
                    <w:p w14:paraId="09829BAA"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definovanie technickej špecifikácie zohľadňujúcej kritériá prístupnosti pre osoby so zdravotným postihnutím alebo riešenia vhodné pre všetkých používateľov, </w:t>
                      </w:r>
                    </w:p>
                    <w:p w14:paraId="729A8273"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 xml:space="preserve">požadovanie určitej značky v prípadoch, že verejný obstarávateľ má záujem o tovary alebo služby s osobitnými sociálnymi znakmi, </w:t>
                      </w:r>
                    </w:p>
                    <w:p w14:paraId="2C8B70BC" w14:textId="77777777" w:rsidR="000F0EDC" w:rsidRPr="000F0EDC" w:rsidRDefault="000F0EDC" w:rsidP="000F0EDC">
                      <w:pPr>
                        <w:pStyle w:val="Odsekzoznamu"/>
                        <w:numPr>
                          <w:ilvl w:val="0"/>
                          <w:numId w:val="43"/>
                        </w:numPr>
                        <w:jc w:val="both"/>
                        <w:rPr>
                          <w:rFonts w:asciiTheme="majorHAnsi" w:hAnsiTheme="majorHAnsi" w:cstheme="majorHAnsi"/>
                          <w:i/>
                          <w:color w:val="FF0000"/>
                          <w:sz w:val="20"/>
                          <w:szCs w:val="20"/>
                        </w:rPr>
                      </w:pPr>
                      <w:r w:rsidRPr="000F0EDC">
                        <w:rPr>
                          <w:rFonts w:asciiTheme="majorHAnsi" w:hAnsiTheme="majorHAnsi" w:cstheme="majorHAnsi"/>
                          <w:i/>
                          <w:color w:val="FF0000"/>
                          <w:sz w:val="20"/>
                          <w:szCs w:val="20"/>
                        </w:rPr>
                        <w:t>uvedenie inštitúcií, od ktorých záujemca získa informácie o povinnostiach týkajúcich sa daní, ochrany práce a pracovných podmienok platných v mieste uskutočnenia stavebných prác alebo poskytnutia služby počas plnenia zmluvy.</w:t>
                      </w:r>
                    </w:p>
                  </w:txbxContent>
                </v:textbox>
                <w10:wrap anchorx="margin"/>
              </v:roundrect>
            </w:pict>
          </mc:Fallback>
        </mc:AlternateContent>
      </w:r>
    </w:p>
    <w:p w14:paraId="1F1EFCE4" w14:textId="194E2C58" w:rsidR="00603765" w:rsidRPr="00CE59F2" w:rsidRDefault="00603765" w:rsidP="007E5C97">
      <w:pPr>
        <w:pStyle w:val="Default"/>
        <w:spacing w:line="320" w:lineRule="exact"/>
        <w:jc w:val="both"/>
        <w:rPr>
          <w:rFonts w:asciiTheme="majorHAnsi" w:hAnsiTheme="majorHAnsi"/>
          <w:color w:val="auto"/>
          <w:sz w:val="22"/>
          <w:szCs w:val="22"/>
        </w:rPr>
      </w:pPr>
    </w:p>
    <w:p w14:paraId="68CC0B6C" w14:textId="0BF56535" w:rsidR="000F0EDC" w:rsidRDefault="000F0EDC" w:rsidP="000F0EDC">
      <w:pPr>
        <w:pStyle w:val="Nadpis3"/>
        <w:numPr>
          <w:ilvl w:val="0"/>
          <w:numId w:val="0"/>
        </w:numPr>
        <w:spacing w:before="0" w:after="0" w:line="320" w:lineRule="exact"/>
        <w:ind w:left="993"/>
        <w:jc w:val="both"/>
        <w:rPr>
          <w:rFonts w:asciiTheme="majorHAnsi" w:hAnsiTheme="majorHAnsi"/>
          <w:sz w:val="22"/>
          <w:szCs w:val="22"/>
        </w:rPr>
      </w:pPr>
    </w:p>
    <w:p w14:paraId="60385700" w14:textId="46FACEBB" w:rsidR="000F0EDC" w:rsidRDefault="000F0EDC" w:rsidP="000F0EDC">
      <w:pPr>
        <w:rPr>
          <w:lang w:eastAsia="en-US"/>
        </w:rPr>
      </w:pPr>
    </w:p>
    <w:p w14:paraId="0BEA6465" w14:textId="3BAA7D31" w:rsidR="000F0EDC" w:rsidRDefault="000F0EDC" w:rsidP="000F0EDC">
      <w:pPr>
        <w:rPr>
          <w:lang w:eastAsia="en-US"/>
        </w:rPr>
      </w:pPr>
    </w:p>
    <w:p w14:paraId="16919CAA" w14:textId="1AA5F24B" w:rsidR="000F0EDC" w:rsidRDefault="000F0EDC" w:rsidP="000F0EDC">
      <w:pPr>
        <w:rPr>
          <w:lang w:eastAsia="en-US"/>
        </w:rPr>
      </w:pPr>
    </w:p>
    <w:p w14:paraId="6B4CD9AC" w14:textId="5EBBD753" w:rsidR="000F0EDC" w:rsidRDefault="000F0EDC" w:rsidP="000F0EDC">
      <w:pPr>
        <w:rPr>
          <w:lang w:eastAsia="en-US"/>
        </w:rPr>
      </w:pPr>
    </w:p>
    <w:p w14:paraId="178D7C9E" w14:textId="4C8576B1" w:rsidR="000F0EDC" w:rsidRDefault="000F0EDC" w:rsidP="000F0EDC">
      <w:pPr>
        <w:rPr>
          <w:lang w:eastAsia="en-US"/>
        </w:rPr>
      </w:pPr>
    </w:p>
    <w:p w14:paraId="735223C3" w14:textId="52CAC81F" w:rsidR="000F0EDC" w:rsidRPr="000F0EDC" w:rsidRDefault="000F0EDC" w:rsidP="000F0EDC">
      <w:pPr>
        <w:rPr>
          <w:lang w:eastAsia="en-US"/>
        </w:rPr>
      </w:pPr>
    </w:p>
    <w:p w14:paraId="02D8710D" w14:textId="7E42CE31" w:rsidR="00726D12" w:rsidRPr="00685E25"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62" w:name="_Toc193818882"/>
      <w:r w:rsidRPr="00685E25">
        <w:rPr>
          <w:rFonts w:asciiTheme="majorHAnsi" w:hAnsiTheme="majorHAnsi"/>
          <w:sz w:val="22"/>
          <w:szCs w:val="22"/>
        </w:rPr>
        <w:t>Stanovenie</w:t>
      </w:r>
      <w:r w:rsidR="000F0EDC" w:rsidRPr="00685E25">
        <w:rPr>
          <w:rFonts w:asciiTheme="majorHAnsi" w:hAnsiTheme="majorHAnsi"/>
          <w:sz w:val="22"/>
          <w:szCs w:val="22"/>
        </w:rPr>
        <w:t xml:space="preserve"> </w:t>
      </w:r>
      <w:r w:rsidR="000F0EDC" w:rsidRPr="00685E25">
        <w:rPr>
          <w:rFonts w:asciiTheme="majorHAnsi" w:hAnsiTheme="majorHAnsi" w:cstheme="majorHAnsi"/>
          <w:sz w:val="22"/>
          <w:szCs w:val="22"/>
        </w:rPr>
        <w:t>podmienok účasti</w:t>
      </w:r>
      <w:bookmarkEnd w:id="62"/>
      <w:r w:rsidRPr="00685E25">
        <w:rPr>
          <w:rFonts w:asciiTheme="majorHAnsi" w:hAnsiTheme="majorHAnsi"/>
          <w:sz w:val="22"/>
          <w:szCs w:val="22"/>
        </w:rPr>
        <w:t xml:space="preserve"> </w:t>
      </w:r>
    </w:p>
    <w:p w14:paraId="08C5A484" w14:textId="64C10F9B"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Účelom uplatnenia podmienky účasti osobného postavenia uchádzača/záujemcu podľa § 32 ods. 1 </w:t>
      </w:r>
      <w:r w:rsidRPr="00685E25">
        <w:rPr>
          <w:rFonts w:ascii="Calibri" w:hAnsi="Calibri" w:cs="Calibri"/>
          <w:sz w:val="22"/>
          <w:szCs w:val="22"/>
          <w:lang w:eastAsia="en-US"/>
        </w:rPr>
        <w:br/>
        <w:t xml:space="preserve">písm. b) zákona o VO je umožniť účasť vo verejnom obstarávaní len zodpovedným hospodárskym subjektom, ktoré plnia odvodové povinnosti. </w:t>
      </w:r>
    </w:p>
    <w:p w14:paraId="21452097" w14:textId="77777777" w:rsidR="000F0EDC" w:rsidRPr="00685E25" w:rsidRDefault="000F0EDC" w:rsidP="000F0EDC">
      <w:pPr>
        <w:rPr>
          <w:rFonts w:ascii="Calibri" w:hAnsi="Calibri" w:cs="Calibri"/>
          <w:sz w:val="22"/>
          <w:szCs w:val="22"/>
        </w:rPr>
      </w:pPr>
      <w:r w:rsidRPr="00685E25">
        <w:rPr>
          <w:rFonts w:ascii="Calibri" w:hAnsi="Calibri" w:cs="Calibri"/>
          <w:sz w:val="22"/>
          <w:szCs w:val="22"/>
          <w:lang w:eastAsia="en-US"/>
        </w:rPr>
        <w:t>Uvedená podmienka účasti osobného postavenia uchádzača/záujemcu sa povinne vyžaduje v rámci každej nadlimitnej zákazky súčasne s ďalšími podmienkami účasti osobného postavenia. Pri zadávaní podlimitných zákaziek je možné definovať</w:t>
      </w:r>
      <w:r w:rsidRPr="00685E25">
        <w:rPr>
          <w:rFonts w:ascii="Calibri" w:hAnsi="Calibri" w:cs="Calibri"/>
          <w:sz w:val="22"/>
          <w:szCs w:val="22"/>
        </w:rPr>
        <w:t xml:space="preserve"> niektoré podmienky účasti osobného postavenia fakultatívnym spôsobom, čo umožňuje verejnému obstarávateľovi vyžadovať aj podmienku účasti podľa </w:t>
      </w:r>
      <w:r w:rsidRPr="00685E25">
        <w:rPr>
          <w:rFonts w:ascii="Calibri" w:hAnsi="Calibri" w:cs="Calibri"/>
          <w:b/>
          <w:bCs/>
          <w:sz w:val="22"/>
          <w:szCs w:val="22"/>
        </w:rPr>
        <w:t>§ 32 ods. 1 písm. b) zákona o VO,</w:t>
      </w:r>
      <w:r w:rsidRPr="00685E25">
        <w:rPr>
          <w:rFonts w:ascii="Calibri" w:hAnsi="Calibri" w:cs="Calibri"/>
          <w:sz w:val="22"/>
          <w:szCs w:val="22"/>
        </w:rPr>
        <w:t xml:space="preserve"> čím sa aplikuje </w:t>
      </w:r>
      <w:r w:rsidRPr="00685E25">
        <w:rPr>
          <w:rFonts w:ascii="Calibri" w:hAnsi="Calibri" w:cs="Calibri"/>
          <w:b/>
          <w:bCs/>
          <w:sz w:val="22"/>
          <w:szCs w:val="22"/>
        </w:rPr>
        <w:t>„sociálne minimum“</w:t>
      </w:r>
      <w:r w:rsidRPr="00685E25">
        <w:rPr>
          <w:rFonts w:ascii="Calibri" w:hAnsi="Calibri" w:cs="Calibri"/>
          <w:sz w:val="22"/>
          <w:szCs w:val="22"/>
        </w:rPr>
        <w:t xml:space="preserve"> priamo pri zadávaní podlimitných zákaziek.</w:t>
      </w:r>
    </w:p>
    <w:p w14:paraId="74000304"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Podmienky účasti v rámci požiadaviek na preukázanie technickej alebo odbornej spôsobilosti, definované v </w:t>
      </w:r>
      <w:r w:rsidRPr="00685E25">
        <w:rPr>
          <w:rFonts w:ascii="Calibri" w:hAnsi="Calibri" w:cs="Calibri"/>
          <w:b/>
          <w:bCs/>
          <w:sz w:val="22"/>
          <w:szCs w:val="22"/>
          <w:lang w:eastAsia="en-US"/>
        </w:rPr>
        <w:t>§ 34 zákona o VO,</w:t>
      </w:r>
      <w:r w:rsidRPr="00685E25">
        <w:rPr>
          <w:rFonts w:ascii="Calibri" w:hAnsi="Calibri" w:cs="Calibri"/>
          <w:sz w:val="22"/>
          <w:szCs w:val="22"/>
          <w:lang w:eastAsia="en-US"/>
        </w:rPr>
        <w:t xml:space="preserve"> musia byť </w:t>
      </w:r>
      <w:r w:rsidRPr="00685E25">
        <w:rPr>
          <w:rFonts w:ascii="Calibri" w:hAnsi="Calibri" w:cs="Calibri"/>
          <w:b/>
          <w:bCs/>
          <w:sz w:val="22"/>
          <w:szCs w:val="22"/>
          <w:lang w:eastAsia="en-US"/>
        </w:rPr>
        <w:t xml:space="preserve">nediskriminačné, primerané a musia súvisieť s predmetom zákazky. </w:t>
      </w:r>
    </w:p>
    <w:p w14:paraId="3F809934"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Pri stanovení podmienok účasti je možné aplikovať aj sociálny aspekt, avšak iba za predpokladu, že plnenie zákazky vyžaduje špecifické znalosti v sociálnej oblasti. V závislosti od predmetu zákazky môže verejný obstarávateľ preverovať nasledovné aspekty technickej a odbornej spôsobilosti uchádzača/záujemcu: </w:t>
      </w:r>
    </w:p>
    <w:p w14:paraId="43823755" w14:textId="77777777" w:rsidR="000F0EDC" w:rsidRPr="00685E25" w:rsidRDefault="000F0EDC" w:rsidP="000F0EDC">
      <w:pPr>
        <w:pStyle w:val="Odsekzoznamu"/>
        <w:numPr>
          <w:ilvl w:val="0"/>
          <w:numId w:val="44"/>
        </w:numPr>
        <w:rPr>
          <w:rFonts w:ascii="Calibri" w:hAnsi="Calibri" w:cs="Calibri"/>
          <w:sz w:val="22"/>
        </w:rPr>
      </w:pPr>
      <w:r w:rsidRPr="00685E25">
        <w:rPr>
          <w:rFonts w:ascii="Calibri" w:hAnsi="Calibri" w:cs="Calibri"/>
          <w:sz w:val="22"/>
        </w:rPr>
        <w:t xml:space="preserve">overenie, či uchádzač/záujemca zamestnáva osoby so znalosťami a skúsenosťami potrebnými pre zabezpečenie sociálnych aspektov zákazky alebo zabezpečí plnenie zákazky týmito osobami, </w:t>
      </w:r>
    </w:p>
    <w:p w14:paraId="759190BE" w14:textId="77777777" w:rsidR="000F0EDC" w:rsidRPr="00685E25" w:rsidRDefault="000F0EDC" w:rsidP="000F0EDC">
      <w:pPr>
        <w:pStyle w:val="Odsekzoznamu"/>
        <w:numPr>
          <w:ilvl w:val="0"/>
          <w:numId w:val="44"/>
        </w:numPr>
        <w:rPr>
          <w:rFonts w:ascii="Calibri" w:hAnsi="Calibri" w:cs="Calibri"/>
          <w:sz w:val="22"/>
        </w:rPr>
      </w:pPr>
      <w:r w:rsidRPr="00685E25">
        <w:rPr>
          <w:rFonts w:ascii="Calibri" w:hAnsi="Calibri" w:cs="Calibri"/>
          <w:sz w:val="22"/>
        </w:rPr>
        <w:lastRenderedPageBreak/>
        <w:t xml:space="preserve">overenie, či uchádzač/záujemca vlastní technické vybavenie potrebné na sociálnu ochranu alebo má prístup k takému vybaveniu, </w:t>
      </w:r>
    </w:p>
    <w:p w14:paraId="6C6AB332" w14:textId="77777777" w:rsidR="000F0EDC" w:rsidRPr="00685E25" w:rsidRDefault="000F0EDC" w:rsidP="000F0EDC">
      <w:pPr>
        <w:pStyle w:val="Odsekzoznamu"/>
        <w:numPr>
          <w:ilvl w:val="0"/>
          <w:numId w:val="44"/>
        </w:numPr>
        <w:rPr>
          <w:rFonts w:ascii="Calibri" w:hAnsi="Calibri" w:cs="Calibri"/>
          <w:sz w:val="22"/>
        </w:rPr>
      </w:pPr>
      <w:r w:rsidRPr="00685E25">
        <w:rPr>
          <w:rFonts w:ascii="Calibri" w:hAnsi="Calibri" w:cs="Calibri"/>
          <w:sz w:val="22"/>
        </w:rPr>
        <w:t xml:space="preserve">overenie, či uchádzač/záujemca disponuje dostupnými relevantnými odbornými technickými možnosťami, aby nimi obsiahol sociálny aspekt. </w:t>
      </w:r>
    </w:p>
    <w:p w14:paraId="54696DD7"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S ohľadom na uvedené technickú alebo odbornú spôsobilosť uchádzača/záujemcu možno preukázať jedným alebo viacerými spôsobmi uvedenými v § 34 zákona o VO, napríklad: </w:t>
      </w:r>
    </w:p>
    <w:p w14:paraId="6BA7A180"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zoznamom dodávok tovaru alebo poskytnutých služieb, </w:t>
      </w:r>
    </w:p>
    <w:p w14:paraId="18EBA7E2"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popisom použitého technického vybavenia a súvisiacich opatrení, ktoré zmluvná strana zrealizovala, </w:t>
      </w:r>
    </w:p>
    <w:p w14:paraId="239450A9"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vzdelanostnou a odbornou kvalifikáciou personálu zmluvnej strany (vhodne aplikovať, napr. v prípade zákaziek, pri ktorých je dosiahnutie sociálnych cieľov podmienené vhodným školením personálu), </w:t>
      </w:r>
    </w:p>
    <w:p w14:paraId="0BE728C8" w14:textId="77777777" w:rsidR="000F0EDC" w:rsidRPr="00685E25" w:rsidRDefault="000F0EDC" w:rsidP="000F0EDC">
      <w:pPr>
        <w:pStyle w:val="Odsekzoznamu"/>
        <w:numPr>
          <w:ilvl w:val="0"/>
          <w:numId w:val="45"/>
        </w:numPr>
        <w:rPr>
          <w:rFonts w:ascii="Calibri" w:hAnsi="Calibri" w:cs="Calibri"/>
          <w:sz w:val="22"/>
        </w:rPr>
      </w:pPr>
      <w:r w:rsidRPr="00685E25">
        <w:rPr>
          <w:rFonts w:ascii="Calibri" w:hAnsi="Calibri" w:cs="Calibri"/>
          <w:sz w:val="22"/>
        </w:rPr>
        <w:t xml:space="preserve">podrobnosťami o zamestnancoch uchádzača/záujemcu a počet riadiacich pracovníkov. </w:t>
      </w:r>
    </w:p>
    <w:p w14:paraId="3E143BC6"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Určenie podmienok účasti v rámci technickej a odbornej spôsobilosti s dôrazom na sociálny aspekt je </w:t>
      </w:r>
      <w:r w:rsidRPr="00685E25">
        <w:rPr>
          <w:rFonts w:ascii="Calibri" w:hAnsi="Calibri" w:cs="Calibri"/>
          <w:b/>
          <w:bCs/>
          <w:sz w:val="22"/>
          <w:szCs w:val="22"/>
          <w:lang w:eastAsia="en-US"/>
        </w:rPr>
        <w:t>vhodné použiť iba za predpokladu, že predmet zákazky sám o sebe zahŕňa určité sociálne aspekty.</w:t>
      </w:r>
      <w:r w:rsidRPr="00685E25">
        <w:rPr>
          <w:rFonts w:ascii="Calibri" w:hAnsi="Calibri" w:cs="Calibri"/>
          <w:sz w:val="22"/>
          <w:szCs w:val="22"/>
          <w:lang w:eastAsia="en-US"/>
        </w:rPr>
        <w:t xml:space="preserve"> </w:t>
      </w:r>
    </w:p>
    <w:p w14:paraId="294600D5" w14:textId="77777777" w:rsidR="000F0EDC" w:rsidRPr="00685E25" w:rsidRDefault="000F0EDC" w:rsidP="000F0EDC">
      <w:pPr>
        <w:rPr>
          <w:rFonts w:ascii="Calibri" w:hAnsi="Calibri" w:cs="Calibri"/>
          <w:sz w:val="22"/>
          <w:szCs w:val="22"/>
          <w:lang w:eastAsia="en-US"/>
        </w:rPr>
      </w:pPr>
      <w:r w:rsidRPr="00685E25">
        <w:rPr>
          <w:rFonts w:ascii="Calibri" w:hAnsi="Calibri" w:cs="Calibri"/>
          <w:sz w:val="22"/>
          <w:szCs w:val="22"/>
          <w:lang w:eastAsia="en-US"/>
        </w:rPr>
        <w:t xml:space="preserve">Z dôvodu zamerania oprávnených aktivít projektu, je preto vždy potrebné skúmať túto skutočnosť a podľa povahy predmetu zákazky sa v prípade aplikovania sociálneho aspektu sústrediť skôr </w:t>
      </w:r>
      <w:r w:rsidRPr="00685E25">
        <w:rPr>
          <w:rFonts w:ascii="Calibri" w:hAnsi="Calibri" w:cs="Calibri"/>
          <w:b/>
          <w:bCs/>
          <w:sz w:val="22"/>
          <w:szCs w:val="22"/>
          <w:lang w:eastAsia="en-US"/>
        </w:rPr>
        <w:t>na iné oblasti procesu verejného obstarávania</w:t>
      </w:r>
      <w:r w:rsidRPr="00685E25">
        <w:rPr>
          <w:rFonts w:ascii="Calibri" w:hAnsi="Calibri" w:cs="Calibri"/>
          <w:sz w:val="22"/>
          <w:szCs w:val="22"/>
          <w:lang w:eastAsia="en-US"/>
        </w:rPr>
        <w:t xml:space="preserve"> (napr. na osobitné podmienky plnenia zmluvy). </w:t>
      </w:r>
    </w:p>
    <w:p w14:paraId="7D9AC66A" w14:textId="77777777" w:rsidR="000F0EDC" w:rsidRPr="00685E25" w:rsidRDefault="000F0EDC" w:rsidP="000F0EDC">
      <w:pPr>
        <w:rPr>
          <w:rFonts w:ascii="Calibri" w:hAnsi="Calibri" w:cs="Calibri"/>
          <w:sz w:val="22"/>
          <w:szCs w:val="22"/>
          <w:lang w:eastAsia="en-US"/>
        </w:rPr>
      </w:pPr>
      <w:r w:rsidRPr="00685E25">
        <w:rPr>
          <w:rFonts w:ascii="Calibri" w:hAnsi="Calibri" w:cs="Calibri"/>
          <w:b/>
          <w:bCs/>
          <w:sz w:val="22"/>
          <w:szCs w:val="22"/>
          <w:lang w:eastAsia="en-US"/>
        </w:rPr>
        <w:t>Upozornenie:</w:t>
      </w:r>
      <w:r w:rsidRPr="00685E25">
        <w:rPr>
          <w:rFonts w:ascii="Calibri" w:hAnsi="Calibri" w:cs="Calibri"/>
          <w:sz w:val="22"/>
          <w:szCs w:val="22"/>
          <w:lang w:eastAsia="en-US"/>
        </w:rPr>
        <w:t xml:space="preserve"> podľa Rozhodnutia Súdneho dvora Európskej únie z 20. septembra 1988 v prípade 31/87 (doložka 28 rozhodnutia) podmienka vyžadujúca zamestnanie dlhodobo nezamestnanej osoby nesúvisí s overovaním vhodnosti uchádzačov na základe ich hospodárskeho a finančného postavenia a technických znalostí a schopností. </w:t>
      </w:r>
    </w:p>
    <w:p w14:paraId="35BAC4F3" w14:textId="77777777" w:rsidR="000F0EDC" w:rsidRPr="00685E25" w:rsidRDefault="000F0EDC" w:rsidP="000F0EDC">
      <w:pPr>
        <w:rPr>
          <w:rFonts w:ascii="Calibri" w:hAnsi="Calibri" w:cs="Calibri"/>
          <w:b/>
          <w:bCs/>
          <w:sz w:val="22"/>
          <w:szCs w:val="22"/>
          <w:lang w:eastAsia="en-US"/>
        </w:rPr>
      </w:pPr>
      <w:r w:rsidRPr="00685E25">
        <w:rPr>
          <w:rFonts w:ascii="Calibri" w:hAnsi="Calibri" w:cs="Calibri"/>
          <w:b/>
          <w:bCs/>
          <w:sz w:val="22"/>
          <w:szCs w:val="22"/>
          <w:lang w:eastAsia="en-US"/>
        </w:rPr>
        <w:t>Z tohto rozhodnutia teda vyplýva, že túto podmienku nemožno požadovať v rámci splnenia podmienok účasti, ale ju treba priamo zahrnúť do opisu predmetu zákazky a vyžadovať ju v rámci plnenia zmluvy.</w:t>
      </w:r>
    </w:p>
    <w:p w14:paraId="3E3CF092" w14:textId="77777777" w:rsidR="000F0EDC" w:rsidRDefault="000F0EDC" w:rsidP="007E5C97">
      <w:pPr>
        <w:spacing w:before="0" w:line="320" w:lineRule="exact"/>
        <w:rPr>
          <w:rFonts w:asciiTheme="majorHAnsi" w:hAnsiTheme="majorHAnsi"/>
          <w:sz w:val="22"/>
          <w:szCs w:val="22"/>
        </w:rPr>
      </w:pPr>
    </w:p>
    <w:p w14:paraId="46034E30" w14:textId="00274212" w:rsidR="000F0EDC" w:rsidRPr="00685E25" w:rsidRDefault="000F0EDC" w:rsidP="000F0EDC">
      <w:pPr>
        <w:pStyle w:val="Nadpis3"/>
        <w:numPr>
          <w:ilvl w:val="1"/>
          <w:numId w:val="46"/>
        </w:numPr>
        <w:spacing w:before="0" w:after="0" w:line="320" w:lineRule="exact"/>
        <w:ind w:left="567" w:hanging="567"/>
        <w:jc w:val="both"/>
        <w:rPr>
          <w:rFonts w:asciiTheme="majorHAnsi" w:hAnsiTheme="majorHAnsi"/>
          <w:sz w:val="22"/>
          <w:szCs w:val="22"/>
        </w:rPr>
      </w:pPr>
      <w:bookmarkStart w:id="63" w:name="_Toc193818883"/>
      <w:r w:rsidRPr="00CE59F2">
        <w:rPr>
          <w:rFonts w:asciiTheme="majorHAnsi" w:hAnsiTheme="majorHAnsi"/>
          <w:sz w:val="22"/>
          <w:szCs w:val="22"/>
        </w:rPr>
        <w:t>Stanovenie</w:t>
      </w:r>
      <w:r>
        <w:rPr>
          <w:rFonts w:asciiTheme="majorHAnsi" w:hAnsiTheme="majorHAnsi"/>
          <w:sz w:val="22"/>
          <w:szCs w:val="22"/>
        </w:rPr>
        <w:t xml:space="preserve"> </w:t>
      </w:r>
      <w:r w:rsidRPr="000F0EDC">
        <w:rPr>
          <w:rFonts w:asciiTheme="majorHAnsi" w:hAnsiTheme="majorHAnsi"/>
          <w:color w:val="FF0000"/>
          <w:sz w:val="22"/>
          <w:szCs w:val="22"/>
        </w:rPr>
        <w:t xml:space="preserve"> </w:t>
      </w:r>
      <w:r w:rsidRPr="00685E25">
        <w:rPr>
          <w:rFonts w:asciiTheme="majorHAnsi" w:hAnsiTheme="majorHAnsi"/>
          <w:sz w:val="22"/>
          <w:szCs w:val="22"/>
        </w:rPr>
        <w:t>kritérií na hodnotenie ponúk a spôsob ich uplatnenia</w:t>
      </w:r>
      <w:bookmarkEnd w:id="63"/>
    </w:p>
    <w:p w14:paraId="4475B85E" w14:textId="70C80F63"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6BA0B5B6"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Základným pilierom uplatňovania sociálneho prístupu v rámci </w:t>
      </w:r>
      <w:r w:rsidR="000F0EDC" w:rsidRPr="00685E25">
        <w:rPr>
          <w:rFonts w:asciiTheme="majorHAnsi" w:hAnsiTheme="majorHAnsi"/>
          <w:sz w:val="22"/>
          <w:szCs w:val="22"/>
        </w:rPr>
        <w:t xml:space="preserve">verejného obstarávania </w:t>
      </w:r>
      <w:r w:rsidRPr="00CE59F2">
        <w:rPr>
          <w:rFonts w:asciiTheme="majorHAnsi" w:hAnsiTheme="majorHAnsi"/>
          <w:sz w:val="22"/>
          <w:szCs w:val="22"/>
        </w:rPr>
        <w:t xml:space="preserve"> je samozrejme stanovenie podmienok osobného postavenia (§</w:t>
      </w:r>
      <w:r w:rsidR="005C4A71">
        <w:rPr>
          <w:rFonts w:asciiTheme="majorHAnsi" w:hAnsiTheme="majorHAnsi"/>
          <w:sz w:val="22"/>
          <w:szCs w:val="22"/>
        </w:rPr>
        <w:t>32</w:t>
      </w:r>
      <w:r w:rsidR="000F0EDC">
        <w:rPr>
          <w:rFonts w:asciiTheme="majorHAnsi" w:hAnsiTheme="majorHAnsi"/>
          <w:sz w:val="22"/>
          <w:szCs w:val="22"/>
        </w:rPr>
        <w:t xml:space="preserve"> </w:t>
      </w:r>
      <w:r w:rsidR="000F0EDC" w:rsidRPr="00685E25">
        <w:rPr>
          <w:rFonts w:asciiTheme="majorHAnsi" w:hAnsiTheme="majorHAnsi"/>
          <w:sz w:val="22"/>
          <w:szCs w:val="22"/>
        </w:rPr>
        <w:t>zákona o</w:t>
      </w:r>
      <w:r w:rsidRPr="00685E25">
        <w:rPr>
          <w:rFonts w:asciiTheme="majorHAnsi" w:hAnsiTheme="majorHAnsi"/>
          <w:sz w:val="22"/>
          <w:szCs w:val="22"/>
        </w:rPr>
        <w:t xml:space="preserve"> </w:t>
      </w:r>
      <w:r w:rsidRPr="00CE59F2">
        <w:rPr>
          <w:rFonts w:asciiTheme="majorHAnsi" w:hAnsiTheme="majorHAnsi"/>
          <w:sz w:val="22"/>
          <w:szCs w:val="22"/>
        </w:rPr>
        <w:t xml:space="preserve">VO) a teda akceptovanie len zodpovedných uchádzačov,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plniacich si napr. svoje odvodové povinnosti, neporušovanie zákazu nelegálneho zamestnávania,</w:t>
      </w:r>
      <w:r w:rsidRPr="00CE59F2">
        <w:rPr>
          <w:rFonts w:asciiTheme="majorHAnsi" w:hAnsiTheme="majorHAnsi"/>
          <w:sz w:val="22"/>
          <w:szCs w:val="22"/>
          <w:vertAlign w:val="superscript"/>
        </w:rPr>
        <w:footnoteReference w:id="12"/>
      </w:r>
      <w:r w:rsidRPr="00CE59F2">
        <w:rPr>
          <w:rFonts w:asciiTheme="majorHAnsi" w:hAnsiTheme="majorHAnsi"/>
          <w:sz w:val="22"/>
          <w:szCs w:val="22"/>
        </w:rPr>
        <w:t xml:space="preserve"> atď. </w:t>
      </w:r>
    </w:p>
    <w:p w14:paraId="66928860" w14:textId="1E6449C5"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xml:space="preserve">. Aj napriek tomu, že v týchto príkladoch nie sú uvedené sociálne kritériá, ich uplatnenie nie je vylúčené, nakoľko kritériá </w:t>
      </w:r>
      <w:r w:rsidRPr="00685E25">
        <w:rPr>
          <w:rFonts w:asciiTheme="majorHAnsi" w:hAnsiTheme="majorHAnsi"/>
          <w:sz w:val="22"/>
          <w:szCs w:val="22"/>
        </w:rPr>
        <w:t>uvedené</w:t>
      </w:r>
      <w:r w:rsidR="000F0EDC" w:rsidRPr="00685E25">
        <w:rPr>
          <w:rFonts w:asciiTheme="majorHAnsi" w:hAnsiTheme="majorHAnsi"/>
          <w:sz w:val="22"/>
          <w:szCs w:val="22"/>
        </w:rPr>
        <w:t xml:space="preserve"> v § 44, ods. 4 zákona o VO</w:t>
      </w:r>
      <w:r w:rsidRPr="00685E25">
        <w:rPr>
          <w:rFonts w:asciiTheme="majorHAnsi" w:hAnsiTheme="majorHAnsi"/>
          <w:sz w:val="22"/>
          <w:szCs w:val="22"/>
        </w:rPr>
        <w:t xml:space="preserve"> </w:t>
      </w:r>
      <w:r w:rsidRPr="00CE59F2">
        <w:rPr>
          <w:rFonts w:asciiTheme="majorHAnsi" w:hAnsiTheme="majorHAnsi"/>
          <w:sz w:val="22"/>
          <w:szCs w:val="22"/>
        </w:rPr>
        <w:t xml:space="preserve">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lastRenderedPageBreak/>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r w:rsidRPr="000F0EDC">
        <w:rPr>
          <w:rFonts w:asciiTheme="majorHAnsi" w:hAnsiTheme="majorHAnsi"/>
          <w:strike/>
          <w:color w:val="00B050"/>
          <w:sz w:val="22"/>
          <w:szCs w:val="22"/>
        </w:rPr>
        <w:t>?</w:t>
      </w:r>
      <w:r w:rsidRPr="00CE59F2">
        <w:rPr>
          <w:rFonts w:asciiTheme="majorHAnsi" w:hAnsiTheme="majorHAnsi"/>
          <w:sz w:val="22"/>
          <w:szCs w:val="22"/>
        </w:rPr>
        <w:t>,</w:t>
      </w:r>
    </w:p>
    <w:p w14:paraId="53F0EFE7" w14:textId="785062B3" w:rsidR="003F3C2D" w:rsidRPr="000F0EDC"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r w:rsidR="000F0EDC">
        <w:rPr>
          <w:rFonts w:asciiTheme="majorHAnsi" w:hAnsiTheme="majorHAnsi"/>
          <w:sz w:val="22"/>
          <w:szCs w:val="22"/>
        </w:rPr>
        <w:t>.</w:t>
      </w:r>
      <w:r w:rsidRPr="000F0EDC">
        <w:rPr>
          <w:rFonts w:asciiTheme="majorHAnsi" w:hAnsiTheme="majorHAnsi"/>
          <w:strike/>
          <w:color w:val="00B050"/>
          <w:sz w:val="22"/>
          <w:szCs w:val="22"/>
        </w:rPr>
        <w:t>?</w:t>
      </w:r>
    </w:p>
    <w:p w14:paraId="2C21F48E" w14:textId="77777777" w:rsidR="000F0EDC" w:rsidRPr="00685E25" w:rsidRDefault="000F0EDC" w:rsidP="000F0EDC">
      <w:pPr>
        <w:spacing w:before="0" w:line="320" w:lineRule="exact"/>
        <w:rPr>
          <w:rFonts w:asciiTheme="majorHAnsi" w:hAnsiTheme="majorHAnsi"/>
          <w:sz w:val="22"/>
          <w:szCs w:val="22"/>
        </w:rPr>
      </w:pPr>
      <w:r w:rsidRPr="00685E25">
        <w:rPr>
          <w:rFonts w:asciiTheme="majorHAnsi" w:hAnsiTheme="majorHAnsi"/>
          <w:sz w:val="22"/>
          <w:szCs w:val="22"/>
        </w:rPr>
        <w:t>Základné pravidlá na stanovenie kritérií na vyhodnotenie ponúk:</w:t>
      </w:r>
    </w:p>
    <w:p w14:paraId="2DAFB4CB"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súvisieť s predmetom zákazky,</w:t>
      </w:r>
    </w:p>
    <w:p w14:paraId="48B794FB"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byť nediskriminačné a musia podporovať hospodársku súťaž,</w:t>
      </w:r>
    </w:p>
    <w:p w14:paraId="45DB34BB"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byť uvedené v oznámení o zákazke a dokumentoch týkajúcich sa zadávania zákazky,</w:t>
      </w:r>
    </w:p>
    <w:p w14:paraId="0582B1B8" w14:textId="77777777" w:rsidR="000F0EDC" w:rsidRPr="00685E25" w:rsidRDefault="000F0EDC" w:rsidP="000F0EDC">
      <w:pPr>
        <w:numPr>
          <w:ilvl w:val="0"/>
          <w:numId w:val="22"/>
        </w:numPr>
        <w:spacing w:before="0" w:line="320" w:lineRule="exact"/>
        <w:rPr>
          <w:rFonts w:asciiTheme="majorHAnsi" w:hAnsiTheme="majorHAnsi"/>
          <w:b/>
          <w:sz w:val="22"/>
          <w:szCs w:val="22"/>
        </w:rPr>
      </w:pPr>
      <w:r w:rsidRPr="00685E25">
        <w:rPr>
          <w:rFonts w:asciiTheme="majorHAnsi" w:hAnsiTheme="majorHAnsi"/>
          <w:sz w:val="22"/>
          <w:szCs w:val="22"/>
        </w:rPr>
        <w:t>musia byť konkrétne a objektívne kvalifikovateľné, t. j. nesmú umožniť neobmedzenú slobodu výberu a musia poskytovať objektívny základ na rozlišovanie medzi ponukami, zároveň musia byť jasné pre každého uchádzača a musia byť overiteľné,</w:t>
      </w:r>
    </w:p>
    <w:p w14:paraId="01E893C6" w14:textId="77777777" w:rsidR="000F0EDC" w:rsidRPr="00685E25" w:rsidRDefault="000F0EDC" w:rsidP="000F0EDC">
      <w:pPr>
        <w:numPr>
          <w:ilvl w:val="0"/>
          <w:numId w:val="22"/>
        </w:numPr>
        <w:spacing w:before="0" w:line="320" w:lineRule="exact"/>
        <w:rPr>
          <w:rFonts w:asciiTheme="majorHAnsi" w:hAnsiTheme="majorHAnsi"/>
          <w:sz w:val="22"/>
          <w:szCs w:val="22"/>
        </w:rPr>
      </w:pPr>
      <w:r w:rsidRPr="00685E25">
        <w:rPr>
          <w:rFonts w:asciiTheme="majorHAnsi" w:hAnsiTheme="majorHAnsi"/>
          <w:sz w:val="22"/>
          <w:szCs w:val="22"/>
        </w:rPr>
        <w:t>musia byť v súlade s ostatnými pravidlami zákona o VO a legislatívou EÚ.</w:t>
      </w:r>
    </w:p>
    <w:p w14:paraId="5279C1AF" w14:textId="77777777" w:rsidR="000F0EDC" w:rsidRPr="00685E25" w:rsidRDefault="000F0EDC" w:rsidP="000F0EDC">
      <w:pPr>
        <w:spacing w:before="0" w:line="320" w:lineRule="exact"/>
        <w:ind w:left="720"/>
        <w:rPr>
          <w:rFonts w:asciiTheme="majorHAnsi" w:hAnsiTheme="majorHAnsi"/>
          <w:sz w:val="22"/>
          <w:szCs w:val="22"/>
        </w:rPr>
      </w:pPr>
    </w:p>
    <w:p w14:paraId="24083D9B" w14:textId="77777777" w:rsidR="000F0EDC" w:rsidRPr="00685E25" w:rsidRDefault="000F0EDC" w:rsidP="000F0EDC">
      <w:pPr>
        <w:spacing w:before="0" w:line="320" w:lineRule="exact"/>
        <w:rPr>
          <w:rFonts w:asciiTheme="majorHAnsi" w:hAnsiTheme="majorHAnsi"/>
          <w:bCs/>
          <w:sz w:val="22"/>
          <w:szCs w:val="22"/>
        </w:rPr>
      </w:pPr>
      <w:r w:rsidRPr="00685E25">
        <w:rPr>
          <w:rFonts w:asciiTheme="majorHAnsi" w:hAnsiTheme="majorHAnsi"/>
          <w:bCs/>
          <w:sz w:val="22"/>
          <w:szCs w:val="22"/>
        </w:rPr>
        <w:t xml:space="preserve">Pri stanovení váhy kritérií na vyhodnotenie ponúk, ktorá určuje vplyv jednotlivých kritérií na výsledok celkového hodnotenia, sa odporúča, aby váha pridelená kritériám na vyhodnotenie ponúk odrážala mieru už posudzovaných sociálnych aspektov v súťažných podkladoch (napr. v rámci opisu predmetu zákazky alebo podmienok účasti). </w:t>
      </w:r>
    </w:p>
    <w:p w14:paraId="6B30246B" w14:textId="77777777" w:rsidR="000F0EDC" w:rsidRPr="00685E25" w:rsidRDefault="000F0EDC" w:rsidP="000F0EDC">
      <w:pPr>
        <w:spacing w:before="0" w:line="320" w:lineRule="exact"/>
        <w:rPr>
          <w:rFonts w:asciiTheme="majorHAnsi" w:hAnsiTheme="majorHAnsi"/>
          <w:bCs/>
          <w:sz w:val="22"/>
          <w:szCs w:val="22"/>
        </w:rPr>
      </w:pPr>
      <w:r w:rsidRPr="00685E25">
        <w:rPr>
          <w:rFonts w:asciiTheme="majorHAnsi" w:hAnsiTheme="majorHAnsi"/>
          <w:bCs/>
          <w:sz w:val="22"/>
          <w:szCs w:val="22"/>
        </w:rPr>
        <w:t xml:space="preserve">Pri priraďovaní váhy je potrebné zvážiť: </w:t>
      </w:r>
    </w:p>
    <w:p w14:paraId="30F21728" w14:textId="77777777" w:rsidR="000F0EDC" w:rsidRPr="00685E25" w:rsidRDefault="000F0EDC" w:rsidP="000F0EDC">
      <w:pPr>
        <w:pStyle w:val="Odsekzoznamu"/>
        <w:numPr>
          <w:ilvl w:val="0"/>
          <w:numId w:val="47"/>
        </w:numPr>
        <w:spacing w:line="320" w:lineRule="exact"/>
        <w:rPr>
          <w:rFonts w:asciiTheme="majorHAnsi" w:hAnsiTheme="majorHAnsi"/>
          <w:bCs/>
          <w:sz w:val="22"/>
        </w:rPr>
      </w:pPr>
      <w:r w:rsidRPr="00685E25">
        <w:rPr>
          <w:rFonts w:asciiTheme="majorHAnsi" w:hAnsiTheme="majorHAnsi"/>
          <w:bCs/>
          <w:sz w:val="22"/>
        </w:rPr>
        <w:t xml:space="preserve">dôležitosť sociálneho aspektu pre zákazku v porovnaní s ostatnými nákladmi a celkovou kvalitou, </w:t>
      </w:r>
    </w:p>
    <w:p w14:paraId="526F1DCA" w14:textId="77777777" w:rsidR="000F0EDC" w:rsidRPr="00685E25" w:rsidRDefault="000F0EDC" w:rsidP="000F0EDC">
      <w:pPr>
        <w:pStyle w:val="Odsekzoznamu"/>
        <w:numPr>
          <w:ilvl w:val="0"/>
          <w:numId w:val="47"/>
        </w:numPr>
        <w:spacing w:line="320" w:lineRule="exact"/>
        <w:rPr>
          <w:rFonts w:asciiTheme="majorHAnsi" w:hAnsiTheme="majorHAnsi"/>
          <w:bCs/>
          <w:sz w:val="22"/>
        </w:rPr>
      </w:pPr>
      <w:r w:rsidRPr="00685E25">
        <w:rPr>
          <w:rFonts w:asciiTheme="majorHAnsi" w:hAnsiTheme="majorHAnsi"/>
          <w:bCs/>
          <w:sz w:val="22"/>
        </w:rPr>
        <w:t xml:space="preserve">vhodnosť určenia sociálneho aspektu práve v oblasti kritérií na vyhodnotenie ponúk, </w:t>
      </w:r>
    </w:p>
    <w:p w14:paraId="0BD6BA6F" w14:textId="77777777" w:rsidR="000F0EDC" w:rsidRPr="00685E25" w:rsidRDefault="000F0EDC" w:rsidP="000F0EDC">
      <w:pPr>
        <w:pStyle w:val="Odsekzoznamu"/>
        <w:numPr>
          <w:ilvl w:val="0"/>
          <w:numId w:val="47"/>
        </w:numPr>
        <w:spacing w:line="320" w:lineRule="exact"/>
        <w:rPr>
          <w:rFonts w:asciiTheme="majorHAnsi" w:hAnsiTheme="majorHAnsi"/>
          <w:bCs/>
          <w:sz w:val="22"/>
        </w:rPr>
      </w:pPr>
      <w:r w:rsidRPr="00685E25">
        <w:rPr>
          <w:rFonts w:asciiTheme="majorHAnsi" w:hAnsiTheme="majorHAnsi"/>
          <w:bCs/>
          <w:sz w:val="22"/>
        </w:rPr>
        <w:t xml:space="preserve">rozsah a maximálnu výšku bodov „sociálneho“ kritéria (v závislosti od predmetu obstarávania a trhových podmienok; napr. ak nie je veľký rozdiel v cenách produktov, služieb alebo stavebných prác, ale výrazne sa odlišuje ich sociálny vplyv, je vhodné prideliť viac bodov za ocenenie sociálneho vplyvu). </w:t>
      </w:r>
    </w:p>
    <w:p w14:paraId="729824D0" w14:textId="2A17251F" w:rsidR="000F0EDC" w:rsidRPr="00685E25" w:rsidRDefault="000F0EDC" w:rsidP="000F0EDC">
      <w:pPr>
        <w:spacing w:before="0" w:line="320" w:lineRule="exact"/>
        <w:rPr>
          <w:rFonts w:asciiTheme="majorHAnsi" w:hAnsiTheme="majorHAnsi"/>
          <w:bCs/>
          <w:sz w:val="22"/>
          <w:szCs w:val="22"/>
        </w:rPr>
      </w:pPr>
      <w:r w:rsidRPr="00685E25">
        <w:rPr>
          <w:rFonts w:asciiTheme="majorHAnsi" w:hAnsiTheme="majorHAnsi"/>
          <w:b/>
          <w:sz w:val="22"/>
          <w:szCs w:val="22"/>
        </w:rPr>
        <w:t>Upozornenie:</w:t>
      </w:r>
      <w:r w:rsidRPr="00685E25">
        <w:rPr>
          <w:rFonts w:asciiTheme="majorHAnsi" w:hAnsiTheme="majorHAnsi"/>
          <w:bCs/>
          <w:sz w:val="22"/>
          <w:szCs w:val="22"/>
        </w:rPr>
        <w:t xml:space="preserve"> Určenie kritérií na vyhodnotenie ponúk s dôrazom na sociálny aspekt </w:t>
      </w:r>
      <w:r w:rsidRPr="00685E25">
        <w:rPr>
          <w:rFonts w:asciiTheme="majorHAnsi" w:hAnsiTheme="majorHAnsi"/>
          <w:b/>
          <w:sz w:val="22"/>
          <w:szCs w:val="22"/>
        </w:rPr>
        <w:t>je vhodné použiť iba za predpokladu, že predmet zákazky sám o sebe zahŕňa určité sociálne aspekty,</w:t>
      </w:r>
      <w:r w:rsidRPr="00685E25">
        <w:rPr>
          <w:rFonts w:asciiTheme="majorHAnsi" w:hAnsiTheme="majorHAnsi"/>
          <w:bCs/>
          <w:sz w:val="22"/>
          <w:szCs w:val="22"/>
        </w:rPr>
        <w:t xml:space="preserve"> ako napr. zákazka na poskytnutie služieb v oblasti vzdelávania alebo zvyšovania zručností sociálne, zdravotne alebo inak znevýhodnených občanov. Z dôvodu zamerania oprávnených aktivít projektu je vždy potrebné skúmať túto skutočnosť a v závislosti od predmetu zákazky aplikovať sociálny aspekt skôr v iných oblastiach aplikácie VO (napr. predmet zákazky alebo osobitné podmienky plnenia zmluvy).</w:t>
      </w:r>
    </w:p>
    <w:p w14:paraId="63A6570A" w14:textId="54F7E802" w:rsidR="000F0EDC" w:rsidRDefault="00685E25"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w:lastRenderedPageBreak/>
        <mc:AlternateContent>
          <mc:Choice Requires="wps">
            <w:drawing>
              <wp:anchor distT="0" distB="0" distL="114300" distR="114300" simplePos="0" relativeHeight="251661312" behindDoc="0" locked="0" layoutInCell="1" allowOverlap="1" wp14:anchorId="0D845805" wp14:editId="685FA2A3">
                <wp:simplePos x="0" y="0"/>
                <wp:positionH relativeFrom="margin">
                  <wp:posOffset>-125343</wp:posOffset>
                </wp:positionH>
                <wp:positionV relativeFrom="paragraph">
                  <wp:posOffset>-248976</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0F0EDC" w:rsidRPr="002F4F00" w:rsidRDefault="000F0EDC"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0F0EDC" w:rsidRPr="002F4F00" w:rsidRDefault="000F0EDC"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0F0EDC" w:rsidRPr="00110A28" w:rsidRDefault="000F0EDC"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9.85pt;margin-top:-19.6pt;width:422.8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" fillcolor="#fbd4b4" strokecolor="#f2f2f2" strokeweight="3pt">
                <v:shadow on="t" color="#974706" opacity=".5" offset="6pt,6pt"/>
                <v:textbox>
                  <w:txbxContent>
                    <w:p w14:paraId="64CF28EF"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0F0EDC" w:rsidRPr="002F4F00" w:rsidRDefault="000F0EDC"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0F0EDC" w:rsidRPr="002F4F00" w:rsidRDefault="000F0EDC"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0F0EDC" w:rsidRPr="00110A28" w:rsidRDefault="000F0EDC" w:rsidP="003F3C2D">
                      <w:pPr>
                        <w:rPr>
                          <w:i/>
                        </w:rPr>
                      </w:pPr>
                    </w:p>
                  </w:txbxContent>
                </v:textbox>
                <w10:wrap anchorx="margin"/>
              </v:roundrect>
            </w:pict>
          </mc:Fallback>
        </mc:AlternateContent>
      </w:r>
    </w:p>
    <w:p w14:paraId="07CC4B7F" w14:textId="77777777" w:rsidR="00685E25" w:rsidRDefault="00685E25" w:rsidP="00726D12">
      <w:pPr>
        <w:spacing w:before="7400"/>
        <w:rPr>
          <w:rFonts w:asciiTheme="majorHAnsi" w:hAnsiTheme="majorHAnsi"/>
          <w:b/>
          <w:color w:val="000000" w:themeColor="text1"/>
          <w:sz w:val="22"/>
          <w:szCs w:val="22"/>
        </w:rPr>
      </w:pP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74BEEE12" w:rsidR="007E5C97" w:rsidRPr="00685E25" w:rsidRDefault="000F0EDC" w:rsidP="000F0EDC">
      <w:pPr>
        <w:pStyle w:val="Nadpis3"/>
        <w:numPr>
          <w:ilvl w:val="1"/>
          <w:numId w:val="48"/>
        </w:numPr>
        <w:spacing w:before="0" w:after="0" w:line="320" w:lineRule="exact"/>
        <w:ind w:left="0" w:firstLine="0"/>
        <w:jc w:val="both"/>
        <w:rPr>
          <w:rFonts w:asciiTheme="majorHAnsi" w:hAnsiTheme="majorHAnsi"/>
          <w:sz w:val="22"/>
          <w:szCs w:val="22"/>
        </w:rPr>
      </w:pPr>
      <w:bookmarkStart w:id="64" w:name="_Toc182212264"/>
      <w:bookmarkStart w:id="65" w:name="_Toc182212720"/>
      <w:bookmarkStart w:id="66" w:name="_Toc193818884"/>
      <w:r w:rsidRPr="00685E25">
        <w:rPr>
          <w:rFonts w:asciiTheme="majorHAnsi" w:hAnsiTheme="majorHAnsi"/>
          <w:sz w:val="22"/>
          <w:szCs w:val="22"/>
        </w:rPr>
        <w:t>Osobitné podmienky plnenia zmluvy</w:t>
      </w:r>
      <w:bookmarkEnd w:id="64"/>
      <w:bookmarkEnd w:id="65"/>
      <w:bookmarkEnd w:id="66"/>
    </w:p>
    <w:p w14:paraId="6780EE8C" w14:textId="620BFB3F" w:rsidR="003F3C2D" w:rsidRPr="00685E25"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3"/>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r w:rsidR="000F0EDC">
        <w:rPr>
          <w:rFonts w:asciiTheme="majorHAnsi" w:hAnsiTheme="majorHAnsi"/>
          <w:sz w:val="22"/>
          <w:szCs w:val="22"/>
        </w:rPr>
        <w:t xml:space="preserve"> </w:t>
      </w:r>
      <w:r w:rsidR="000F0EDC" w:rsidRPr="00685E25">
        <w:rPr>
          <w:rFonts w:asciiTheme="majorHAnsi" w:hAnsiTheme="majorHAnsi"/>
          <w:sz w:val="22"/>
          <w:szCs w:val="22"/>
        </w:rPr>
        <w:t xml:space="preserve">Osobitné podmienky plnenia zmluvy môžu zahŕňať ekonomické, sociálne, environmentálne hľadiská, hľadiská súvisiace s inováciou alebo zamestnanosťou. Osobitné podmienky plnenia zmluvy </w:t>
      </w:r>
      <w:r w:rsidR="000F0EDC" w:rsidRPr="00685E25">
        <w:rPr>
          <w:rFonts w:asciiTheme="majorHAnsi" w:hAnsiTheme="majorHAnsi"/>
          <w:b/>
          <w:bCs/>
          <w:sz w:val="22"/>
          <w:szCs w:val="22"/>
        </w:rPr>
        <w:t>tzv. doložky plnenia</w:t>
      </w:r>
      <w:r w:rsidR="000F0EDC" w:rsidRPr="00685E25">
        <w:rPr>
          <w:rFonts w:asciiTheme="majorHAnsi" w:hAnsiTheme="majorHAnsi"/>
          <w:sz w:val="22"/>
          <w:szCs w:val="22"/>
        </w:rPr>
        <w:t xml:space="preserve"> by nemali byť skryté technické špecifikácie, požiadavky na predmet zákazky, kritériá na vyhodnotenie ponúk alebo podmienky účasti.</w:t>
      </w:r>
    </w:p>
    <w:p w14:paraId="584C5124" w14:textId="1699E38E"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28BB6B9F" w14:textId="47140FB8" w:rsidR="000F0EDC" w:rsidRPr="00685E25" w:rsidRDefault="000F0EDC" w:rsidP="007E5C97">
      <w:pPr>
        <w:spacing w:before="0" w:line="320" w:lineRule="exact"/>
        <w:rPr>
          <w:rFonts w:asciiTheme="majorHAnsi" w:hAnsiTheme="majorHAnsi"/>
          <w:sz w:val="22"/>
          <w:szCs w:val="22"/>
        </w:rPr>
      </w:pPr>
      <w:r w:rsidRPr="00685E25">
        <w:rPr>
          <w:rFonts w:asciiTheme="majorHAnsi" w:hAnsiTheme="majorHAnsi"/>
          <w:sz w:val="22"/>
          <w:szCs w:val="22"/>
        </w:rPr>
        <w:t xml:space="preserve">Z uvedeného vyplýva, že sa od uchádzača/záujemcu nesmie požadovať, aby preukazoval dodržanie týchto podmienok v priebehu zadávania zákazky. Dodržiavanie podmienok plnenia zmluvy by sa malo overovať a monitorovať v závislosti od ich charakteru </w:t>
      </w:r>
      <w:r w:rsidRPr="00685E25">
        <w:rPr>
          <w:rFonts w:asciiTheme="majorHAnsi" w:hAnsiTheme="majorHAnsi"/>
          <w:b/>
          <w:bCs/>
          <w:sz w:val="22"/>
          <w:szCs w:val="22"/>
        </w:rPr>
        <w:t>len vo vzťahu k úspešnému uchádzačovi,</w:t>
      </w:r>
      <w:r w:rsidRPr="00685E25">
        <w:rPr>
          <w:rFonts w:asciiTheme="majorHAnsi" w:hAnsiTheme="majorHAnsi"/>
          <w:sz w:val="22"/>
          <w:szCs w:val="22"/>
        </w:rPr>
        <w:t xml:space="preserve"> a to pred podpisom zmluvy alebo u dodávateľa v priebehu realizácie zákazky. Pre splnenie tejto podmienky vo fáze výberu úspešného uchádzača je postačujúce, ak sa uchádzači pri predložení svojich ponúk čestne </w:t>
      </w:r>
      <w:r w:rsidRPr="00685E25">
        <w:rPr>
          <w:rFonts w:asciiTheme="majorHAnsi" w:hAnsiTheme="majorHAnsi"/>
          <w:sz w:val="22"/>
          <w:szCs w:val="22"/>
        </w:rPr>
        <w:lastRenderedPageBreak/>
        <w:t>zaviažu v prípade získania zákazky tieto podmienky splniť, resp. ak sa splnenie takejto podmienky overí pred podpisom zmluvy s úspešným uchádzačom (a následne v rámci plnenia zákazky overí aj jej reálne aplikovanie). V prípade, ak verejný obstarávateľ v rámci podmienok plnenia zmluvy stanoví určité sociálne požiadavky, je potrebné, aby do zmluvy s dodávateľom zapracoval aj primeraný sankčný mechanizmus, ktorý uplatní v prípade, že dodávateľ nebude plniť svoje záväzky v tejto oblasti. Pokiaľ sú takéto podmienky plnenia zmluvy určené, je nevyhnutné vyžadovať od dodávateľa ich plnenie a taktiež ich plnenie počas plnenia zmluvy priebežne monitorovať a kontrolovať, pričom bude v zmluve jasne uvedená zodpovednosť za dodržiavanie a podávanie správ.</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662F4E50" w:rsidR="003F3C2D" w:rsidRDefault="003F3C2D" w:rsidP="007E5C97">
      <w:pPr>
        <w:autoSpaceDE w:val="0"/>
        <w:autoSpaceDN w:val="0"/>
        <w:adjustRightInd w:val="0"/>
        <w:spacing w:before="0" w:line="320" w:lineRule="exact"/>
        <w:rPr>
          <w:rFonts w:asciiTheme="majorHAnsi" w:hAnsiTheme="majorHAnsi"/>
          <w:b/>
          <w:i/>
          <w:color w:val="000000" w:themeColor="text1"/>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2C27F569" w14:textId="77777777" w:rsidR="006951F5" w:rsidRPr="00685E25" w:rsidRDefault="006951F5" w:rsidP="006951F5">
      <w:pPr>
        <w:rPr>
          <w:rFonts w:asciiTheme="majorHAnsi" w:hAnsiTheme="majorHAnsi"/>
          <w:sz w:val="22"/>
          <w:szCs w:val="22"/>
        </w:rPr>
      </w:pPr>
      <w:r w:rsidRPr="00685E25">
        <w:rPr>
          <w:rFonts w:asciiTheme="majorHAnsi" w:hAnsiTheme="majorHAnsi"/>
          <w:sz w:val="22"/>
          <w:szCs w:val="22"/>
        </w:rPr>
        <w:t>Ďalšie aplikácie sociálneho hľadiska vo verejnom obstarávaní je možné nájsť v ďalších metodických usmerneniach ÚVO</w:t>
      </w:r>
      <w:r w:rsidRPr="00685E25">
        <w:rPr>
          <w:rStyle w:val="Odkaznapoznmkupodiarou"/>
          <w:rFonts w:asciiTheme="majorHAnsi" w:hAnsiTheme="majorHAnsi"/>
          <w:sz w:val="22"/>
          <w:szCs w:val="22"/>
        </w:rPr>
        <w:footnoteReference w:id="14"/>
      </w:r>
      <w:r w:rsidRPr="00685E25">
        <w:rPr>
          <w:rFonts w:asciiTheme="majorHAnsi" w:hAnsiTheme="majorHAnsi"/>
          <w:sz w:val="22"/>
          <w:szCs w:val="22"/>
        </w:rPr>
        <w:t>, alebo v iných metodických materiáloch</w:t>
      </w:r>
      <w:r w:rsidRPr="00685E25">
        <w:rPr>
          <w:rStyle w:val="Odkaznapoznmkupodiarou"/>
          <w:rFonts w:asciiTheme="majorHAnsi" w:hAnsiTheme="majorHAnsi"/>
          <w:sz w:val="22"/>
          <w:szCs w:val="22"/>
        </w:rPr>
        <w:footnoteReference w:id="15"/>
      </w:r>
      <w:r w:rsidRPr="00685E25">
        <w:rPr>
          <w:rFonts w:asciiTheme="majorHAnsi" w:hAnsiTheme="majorHAnsi"/>
          <w:sz w:val="22"/>
          <w:szCs w:val="22"/>
        </w:rPr>
        <w:t xml:space="preserve">. </w:t>
      </w:r>
    </w:p>
    <w:p w14:paraId="3FDC488D" w14:textId="77777777" w:rsidR="006951F5" w:rsidRPr="00685E25" w:rsidRDefault="006951F5" w:rsidP="007E5C97">
      <w:pPr>
        <w:autoSpaceDE w:val="0"/>
        <w:autoSpaceDN w:val="0"/>
        <w:adjustRightInd w:val="0"/>
        <w:spacing w:before="0" w:line="320" w:lineRule="exact"/>
        <w:rPr>
          <w:rFonts w:asciiTheme="majorHAnsi" w:hAnsiTheme="majorHAnsi"/>
          <w:i/>
          <w:sz w:val="22"/>
          <w:szCs w:val="22"/>
        </w:rPr>
      </w:pPr>
    </w:p>
    <w:p w14:paraId="5387D0BA" w14:textId="77777777" w:rsidR="003F3C2D" w:rsidRPr="00CE59F2" w:rsidRDefault="003F3C2D" w:rsidP="003F3C2D">
      <w:pPr>
        <w:rPr>
          <w:rFonts w:asciiTheme="majorHAnsi" w:hAnsiTheme="majorHAnsi"/>
          <w:sz w:val="22"/>
          <w:szCs w:val="22"/>
        </w:rPr>
      </w:pPr>
    </w:p>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bookmarkStart w:id="67" w:name="_Toc424894936"/>
      <w:bookmarkStart w:id="68" w:name="_Toc424894952"/>
      <w:bookmarkStart w:id="69" w:name="_Toc424894967"/>
      <w:bookmarkStart w:id="70" w:name="_Toc424910473"/>
      <w:bookmarkStart w:id="71" w:name="_Toc430939821"/>
      <w:bookmarkStart w:id="72" w:name="_Toc430941682"/>
      <w:bookmarkStart w:id="73" w:name="_Toc431799662"/>
      <w:bookmarkStart w:id="74" w:name="_Toc431799718"/>
      <w:bookmarkStart w:id="75" w:name="_Toc431800061"/>
      <w:bookmarkStart w:id="76" w:name="_Toc431801305"/>
      <w:bookmarkStart w:id="77" w:name="_Toc431801464"/>
      <w:bookmarkStart w:id="78" w:name="_Toc431801509"/>
      <w:bookmarkStart w:id="79" w:name="_Toc193818830"/>
      <w:bookmarkStart w:id="80" w:name="_Toc193818885"/>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" fillcolor="#fbd4b4" strokecolor="#f2f2f2" strokeweight="3pt">
                <v:shadow on="t" color="#974706" opacity=".5" offset="6pt,6pt"/>
                <v:textbox>
                  <w:txbxContent>
                    <w:p w14:paraId="1DDBB12D" w14:textId="77777777" w:rsidR="000F0EDC" w:rsidRPr="002F4F00" w:rsidRDefault="000F0EDC"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0F0EDC" w:rsidRPr="002F4F00" w:rsidRDefault="000F0EDC"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3402D34" w14:textId="77777777" w:rsidR="000A202F" w:rsidRPr="00CE59F2" w:rsidRDefault="000A202F" w:rsidP="003F3C2D">
      <w:pPr>
        <w:spacing w:before="1400"/>
        <w:rPr>
          <w:rFonts w:asciiTheme="majorHAnsi" w:hAnsiTheme="majorHAnsi"/>
          <w:sz w:val="22"/>
          <w:szCs w:val="22"/>
        </w:rPr>
      </w:pPr>
    </w:p>
    <w:p w14:paraId="4592AE1E" w14:textId="0EEF51F9" w:rsidR="006951F5" w:rsidRDefault="006951F5" w:rsidP="006951F5">
      <w:pPr>
        <w:pStyle w:val="Nadpis2"/>
        <w:numPr>
          <w:ilvl w:val="0"/>
          <w:numId w:val="0"/>
        </w:numPr>
        <w:spacing w:before="0" w:after="0" w:line="320" w:lineRule="exact"/>
        <w:ind w:left="360"/>
        <w:jc w:val="both"/>
        <w:rPr>
          <w:rFonts w:asciiTheme="majorHAnsi" w:hAnsiTheme="majorHAnsi"/>
          <w:sz w:val="22"/>
          <w:szCs w:val="22"/>
        </w:rPr>
      </w:pPr>
    </w:p>
    <w:p w14:paraId="6EDE44C6" w14:textId="50296305" w:rsidR="006951F5" w:rsidRDefault="006951F5" w:rsidP="006951F5">
      <w:pPr>
        <w:rPr>
          <w:lang w:eastAsia="en-US"/>
        </w:rPr>
      </w:pPr>
      <w:bookmarkStart w:id="81" w:name="_Toc182212266"/>
      <w:r w:rsidRPr="00CE59F2">
        <w:rPr>
          <w:noProof/>
        </w:rPr>
        <mc:AlternateContent>
          <mc:Choice Requires="wps">
            <w:drawing>
              <wp:anchor distT="0" distB="0" distL="114300" distR="114300" simplePos="0" relativeHeight="251662336" behindDoc="0" locked="0" layoutInCell="1" allowOverlap="1" wp14:anchorId="65A03A6D" wp14:editId="5B0FA6CE">
                <wp:simplePos x="0" y="0"/>
                <wp:positionH relativeFrom="column">
                  <wp:posOffset>419100</wp:posOffset>
                </wp:positionH>
                <wp:positionV relativeFrom="paragraph">
                  <wp:posOffset>108585</wp:posOffset>
                </wp:positionV>
                <wp:extent cx="5369560" cy="7563345"/>
                <wp:effectExtent l="19050" t="19050" r="97790" b="95250"/>
                <wp:wrapNone/>
                <wp:docPr id="174092965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7563345"/>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3CE5BB53"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PRÍKLAD: </w:t>
                            </w:r>
                          </w:p>
                          <w:p w14:paraId="54503671"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1. krok: </w:t>
                            </w:r>
                            <w:r w:rsidRPr="00685E25">
                              <w:rPr>
                                <w:rFonts w:asciiTheme="majorHAnsi" w:hAnsiTheme="majorHAnsi" w:cstheme="majorHAnsi"/>
                                <w:bCs/>
                                <w:i/>
                                <w:sz w:val="20"/>
                                <w:szCs w:val="20"/>
                              </w:rPr>
                              <w:t xml:space="preserve">verejný obstarávateľ uvedie v oznámení o vyhlásení VO, resp. vo výzve na predkladanie ponúk v časti „Doplňujúce informácie“ a v súťažných podkladoch v časti „Zmluva o dielo“ informácie o aplikácii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vrátane povinnosti zhotoviteľa zamestnať minimálne určitý počet osôb (resp. určité % z osôb, ktoré budú realizovať zákazku), ktoré sú dlhodobo nezamestnané v zmysle § 8 zákona č. 5/2004 Z. z. o službách zamestnanosti a o zmene a doplnení niektorých zákonov. Uvedená podmienka zamestnania sa bude vzťahovať na celú dobu realizácie stavebných prác.</w:t>
                            </w:r>
                            <w:r w:rsidRPr="00685E25">
                              <w:rPr>
                                <w:rFonts w:asciiTheme="majorHAnsi" w:hAnsiTheme="majorHAnsi" w:cstheme="majorHAnsi"/>
                                <w:b/>
                                <w:i/>
                                <w:sz w:val="20"/>
                                <w:szCs w:val="20"/>
                              </w:rPr>
                              <w:t xml:space="preserve"> </w:t>
                            </w:r>
                          </w:p>
                          <w:p w14:paraId="24457E58"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2. krok: </w:t>
                            </w:r>
                            <w:r w:rsidRPr="00685E25">
                              <w:rPr>
                                <w:rFonts w:asciiTheme="majorHAnsi" w:hAnsiTheme="majorHAnsi" w:cstheme="majorHAnsi"/>
                                <w:bCs/>
                                <w:i/>
                                <w:sz w:val="20"/>
                                <w:szCs w:val="20"/>
                              </w:rPr>
                              <w:t>splnenie povinnosti zhotoviteľa zamestnať minimálne určitý počet osôb (resp. určité % z osôb, ktoré budú realizovať zákazku), ktoré sú dlhodobo nezamestnané v zmysle § 8 zákona č. 5/2004 Z. z. o službách zamestnanosti a o zmene a doplnení niektorých zákonov, zabezpečí zmluvnou pokutou. Táto bude súčasťou návrhu zmluvy o dielo a bude súčasťou súťažných podkladov.</w:t>
                            </w:r>
                            <w:r w:rsidRPr="00685E25">
                              <w:rPr>
                                <w:rFonts w:asciiTheme="majorHAnsi" w:hAnsiTheme="majorHAnsi" w:cstheme="majorHAnsi"/>
                                <w:b/>
                                <w:i/>
                                <w:sz w:val="20"/>
                                <w:szCs w:val="20"/>
                              </w:rPr>
                              <w:t xml:space="preserve"> </w:t>
                            </w:r>
                          </w:p>
                          <w:p w14:paraId="190CC206"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3. krok: </w:t>
                            </w:r>
                            <w:r w:rsidRPr="00685E25">
                              <w:rPr>
                                <w:rFonts w:asciiTheme="majorHAnsi" w:hAnsiTheme="majorHAnsi" w:cstheme="majorHAnsi"/>
                                <w:bCs/>
                                <w:i/>
                                <w:sz w:val="20"/>
                                <w:szCs w:val="20"/>
                              </w:rPr>
                              <w:t>v rámci predloženia ponúk uchádzačov bude táto podmienka vyhodnocovaná na základe čestného vyhlásenia, napr. v znení: „Vyhlasujem, že najmenej X počet osôb (prípadne X %) z celkového počtu pracovníkov, ktorí sa budú podieľať na plnení zákazky), bude pochádzať z radov dlhodobo nezamestnaných osôb. Pôjde o uchádzačov o zamestnanie, ktorí sú evidovaní úradom práce po dobu aspoň X mesiacov, s ktorými uzavriem pracovný pomer založený pracovnou zmluvou. Počet naplnených pracovných miest bude garantovaný počas celého plnenia zákazky. Zaväzujem sa k tomu, že pred podpisom zmluvy predložím verejnému obstarávateľmi zoznam osôb z radov dlhodobo nezamestnaných, s ktorými bol uzatvorený pracovnoprávny vzťah v súvislosti s plnením zákazky, potvrdený od miestne príslušného úradu práce, spolu s uvedením celkového počtu osôb, ktoré sa na plnení zákazky budú podieľať.“</w:t>
                            </w:r>
                            <w:r w:rsidRPr="00685E25">
                              <w:rPr>
                                <w:rFonts w:asciiTheme="majorHAnsi" w:hAnsiTheme="majorHAnsi" w:cstheme="majorHAnsi"/>
                                <w:b/>
                                <w:i/>
                                <w:sz w:val="20"/>
                                <w:szCs w:val="20"/>
                              </w:rPr>
                              <w:t xml:space="preserve"> </w:t>
                            </w:r>
                          </w:p>
                          <w:p w14:paraId="197C21AB"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4. krok: </w:t>
                            </w:r>
                            <w:r w:rsidRPr="00685E25">
                              <w:rPr>
                                <w:rFonts w:asciiTheme="majorHAnsi" w:hAnsiTheme="majorHAnsi" w:cstheme="majorHAnsi"/>
                                <w:bCs/>
                                <w:i/>
                                <w:sz w:val="20"/>
                                <w:szCs w:val="20"/>
                              </w:rPr>
                              <w:t xml:space="preserve">vzhľadom na vyššie uvedené, verejný obstarávateľ postupuje pri realizácii VO na uskutočnenie stavebných prác uplatnením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xml:space="preserve"> v súlade s § 42 ods. 12 zákona o VO.</w:t>
                            </w:r>
                            <w:r w:rsidRPr="00685E25">
                              <w:rPr>
                                <w:rFonts w:asciiTheme="majorHAnsi" w:hAnsiTheme="majorHAnsi" w:cstheme="majorHAnsi"/>
                                <w:b/>
                                <w:i/>
                                <w:sz w:val="20"/>
                                <w:szCs w:val="20"/>
                              </w:rPr>
                              <w:t xml:space="preserve"> </w:t>
                            </w:r>
                          </w:p>
                          <w:p w14:paraId="4A246D85"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5. krok: </w:t>
                            </w:r>
                            <w:r w:rsidRPr="00685E25">
                              <w:rPr>
                                <w:rFonts w:asciiTheme="majorHAnsi" w:hAnsiTheme="majorHAnsi" w:cstheme="majorHAnsi"/>
                                <w:bCs/>
                                <w:i/>
                                <w:sz w:val="20"/>
                                <w:szCs w:val="20"/>
                              </w:rPr>
                              <w:t>pri hľadaní vhodných uchádzačov o zamestnanie spĺňajúcich vyššie požadované predpoklady poskytne verejný obstarávateľ zhotoviteľovi potrebnú súčinnosť spočívajúcu v predložení zoznamu osôb, ktoré tieto predpoklady spĺňajú a relevantným potvrdením príslušného úradu práce o zaradení uchádzača do evidencie dlhodobo nezamestnaných. Ak zhotoviteľ nevyberie zo zoznamu osôb predloženého prijímateľom vhodného uchádzača o zamestnanie, je zhotoviteľ oprávnený zamestnať aj iné osoby spĺňajúce vyššie uvedené predpoklady.</w:t>
                            </w:r>
                            <w:r w:rsidRPr="00685E25">
                              <w:rPr>
                                <w:rFonts w:asciiTheme="majorHAnsi" w:hAnsiTheme="majorHAnsi" w:cstheme="majorHAnsi"/>
                                <w:b/>
                                <w:i/>
                                <w:sz w:val="20"/>
                                <w:szCs w:val="20"/>
                              </w:rPr>
                              <w:t xml:space="preserve"> </w:t>
                            </w:r>
                          </w:p>
                          <w:p w14:paraId="412B73CD" w14:textId="683D03C7" w:rsidR="006951F5" w:rsidRPr="00685E25" w:rsidRDefault="006951F5" w:rsidP="006951F5">
                            <w:pPr>
                              <w:spacing w:after="240"/>
                              <w:rPr>
                                <w:rFonts w:asciiTheme="majorHAnsi" w:hAnsiTheme="majorHAnsi" w:cstheme="majorHAnsi"/>
                                <w:i/>
                                <w:sz w:val="20"/>
                                <w:szCs w:val="20"/>
                              </w:rPr>
                            </w:pPr>
                            <w:r w:rsidRPr="00685E25">
                              <w:rPr>
                                <w:rFonts w:asciiTheme="majorHAnsi" w:hAnsiTheme="majorHAnsi" w:cstheme="majorHAnsi"/>
                                <w:b/>
                                <w:i/>
                                <w:sz w:val="20"/>
                                <w:szCs w:val="20"/>
                              </w:rPr>
                              <w:t xml:space="preserve">6. krok: </w:t>
                            </w:r>
                            <w:r w:rsidRPr="00685E25">
                              <w:rPr>
                                <w:rFonts w:asciiTheme="majorHAnsi" w:hAnsiTheme="majorHAnsi" w:cstheme="majorHAnsi"/>
                                <w:bCs/>
                                <w:i/>
                                <w:sz w:val="20"/>
                                <w:szCs w:val="20"/>
                              </w:rPr>
                              <w:t>počas realizácie zákazky vykonáva verejný obstarávateľ kontrolu dodržiavania predmetného zmluvného záväzku a v prípade jeho nedodržania uplatní sankcie uvedené v zmluve o dielo.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A03A6D" id="_x0000_s1038" style="position:absolute;left:0;text-align:left;margin-left:33pt;margin-top:8.55pt;width:422.8pt;height:59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" fillcolor="#fbd4b4" strokecolor="#f2f2f2" strokeweight="3pt">
                <v:shadow on="t" color="#974706" opacity=".5" offset="6pt,6pt"/>
                <v:textbox>
                  <w:txbxContent>
                    <w:p w14:paraId="3CE5BB53"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PRÍKLAD: </w:t>
                      </w:r>
                    </w:p>
                    <w:p w14:paraId="54503671"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1. krok: </w:t>
                      </w:r>
                      <w:r w:rsidRPr="00685E25">
                        <w:rPr>
                          <w:rFonts w:asciiTheme="majorHAnsi" w:hAnsiTheme="majorHAnsi" w:cstheme="majorHAnsi"/>
                          <w:bCs/>
                          <w:i/>
                          <w:sz w:val="20"/>
                          <w:szCs w:val="20"/>
                        </w:rPr>
                        <w:t xml:space="preserve">verejný obstarávateľ uvedie v oznámení o vyhlásení VO, resp. vo výzve na predkladanie ponúk v časti „Doplňujúce informácie“ a v súťažných podkladoch v časti „Zmluva o dielo“ informácie o aplikácii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vrátane povinnosti zhotoviteľa zamestnať minimálne určitý počet osôb (resp. určité % z osôb, ktoré budú realizovať zákazku), ktoré sú dlhodobo nezamestnané v zmysle § 8 zákona č. 5/2004 Z. z. o službách zamestnanosti a o zmene a doplnení niektorých zákonov. Uvedená podmienka zamestnania sa bude vzťahovať na celú dobu realizácie stavebných prác.</w:t>
                      </w:r>
                      <w:r w:rsidRPr="00685E25">
                        <w:rPr>
                          <w:rFonts w:asciiTheme="majorHAnsi" w:hAnsiTheme="majorHAnsi" w:cstheme="majorHAnsi"/>
                          <w:b/>
                          <w:i/>
                          <w:sz w:val="20"/>
                          <w:szCs w:val="20"/>
                        </w:rPr>
                        <w:t xml:space="preserve"> </w:t>
                      </w:r>
                    </w:p>
                    <w:p w14:paraId="24457E58"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2. krok: </w:t>
                      </w:r>
                      <w:r w:rsidRPr="00685E25">
                        <w:rPr>
                          <w:rFonts w:asciiTheme="majorHAnsi" w:hAnsiTheme="majorHAnsi" w:cstheme="majorHAnsi"/>
                          <w:bCs/>
                          <w:i/>
                          <w:sz w:val="20"/>
                          <w:szCs w:val="20"/>
                        </w:rPr>
                        <w:t>splnenie povinnosti zhotoviteľa zamestnať minimálne určitý počet osôb (resp. určité % z osôb, ktoré budú realizovať zákazku), ktoré sú dlhodobo nezamestnané v zmysle § 8 zákona č. 5/2004 Z. z. o službách zamestnanosti a o zmene a doplnení niektorých zákonov, zabezpečí zmluvnou pokutou. Táto bude súčasťou návrhu zmluvy o dielo a bude súčasťou súťažných podkladov.</w:t>
                      </w:r>
                      <w:r w:rsidRPr="00685E25">
                        <w:rPr>
                          <w:rFonts w:asciiTheme="majorHAnsi" w:hAnsiTheme="majorHAnsi" w:cstheme="majorHAnsi"/>
                          <w:b/>
                          <w:i/>
                          <w:sz w:val="20"/>
                          <w:szCs w:val="20"/>
                        </w:rPr>
                        <w:t xml:space="preserve"> </w:t>
                      </w:r>
                    </w:p>
                    <w:p w14:paraId="190CC206"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3. krok: </w:t>
                      </w:r>
                      <w:r w:rsidRPr="00685E25">
                        <w:rPr>
                          <w:rFonts w:asciiTheme="majorHAnsi" w:hAnsiTheme="majorHAnsi" w:cstheme="majorHAnsi"/>
                          <w:bCs/>
                          <w:i/>
                          <w:sz w:val="20"/>
                          <w:szCs w:val="20"/>
                        </w:rPr>
                        <w:t>v rámci predloženia ponúk uchádzačov bude táto podmienka vyhodnocovaná na základe čestného vyhlásenia, napr. v znení: „Vyhlasujem, že najmenej X počet osôb (prípadne X %) z celkového počtu pracovníkov, ktorí sa budú podieľať na plnení zákazky), bude pochádzať z radov dlhodobo nezamestnaných osôb. Pôjde o uchádzačov o zamestnanie, ktorí sú evidovaní úradom práce po dobu aspoň X mesiacov, s ktorými uzavriem pracovný pomer založený pracovnou zmluvou. Počet naplnených pracovných miest bude garantovaný počas celého plnenia zákazky. Zaväzujem sa k tomu, že pred podpisom zmluvy predložím verejnému obstarávateľmi zoznam osôb z radov dlhodobo nezamestnaných, s ktorými bol uzatvorený pracovnoprávny vzťah v súvislosti s plnením zákazky, potvrdený od miestne príslušného úradu práce, spolu s uvedením celkového počtu osôb, ktoré sa na plnení zákazky budú podieľať.“</w:t>
                      </w:r>
                      <w:r w:rsidRPr="00685E25">
                        <w:rPr>
                          <w:rFonts w:asciiTheme="majorHAnsi" w:hAnsiTheme="majorHAnsi" w:cstheme="majorHAnsi"/>
                          <w:b/>
                          <w:i/>
                          <w:sz w:val="20"/>
                          <w:szCs w:val="20"/>
                        </w:rPr>
                        <w:t xml:space="preserve"> </w:t>
                      </w:r>
                    </w:p>
                    <w:p w14:paraId="197C21AB"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4. krok: </w:t>
                      </w:r>
                      <w:r w:rsidRPr="00685E25">
                        <w:rPr>
                          <w:rFonts w:asciiTheme="majorHAnsi" w:hAnsiTheme="majorHAnsi" w:cstheme="majorHAnsi"/>
                          <w:bCs/>
                          <w:i/>
                          <w:sz w:val="20"/>
                          <w:szCs w:val="20"/>
                        </w:rPr>
                        <w:t xml:space="preserve">vzhľadom na vyššie uvedené, verejný obstarávateľ postupuje pri realizácii VO na uskutočnenie stavebných prác uplatnením sociálneho aspektu vo </w:t>
                      </w:r>
                      <w:proofErr w:type="spellStart"/>
                      <w:r w:rsidRPr="00685E25">
                        <w:rPr>
                          <w:rFonts w:asciiTheme="majorHAnsi" w:hAnsiTheme="majorHAnsi" w:cstheme="majorHAnsi"/>
                          <w:bCs/>
                          <w:i/>
                          <w:sz w:val="20"/>
                          <w:szCs w:val="20"/>
                        </w:rPr>
                        <w:t>VO</w:t>
                      </w:r>
                      <w:proofErr w:type="spellEnd"/>
                      <w:r w:rsidRPr="00685E25">
                        <w:rPr>
                          <w:rFonts w:asciiTheme="majorHAnsi" w:hAnsiTheme="majorHAnsi" w:cstheme="majorHAnsi"/>
                          <w:bCs/>
                          <w:i/>
                          <w:sz w:val="20"/>
                          <w:szCs w:val="20"/>
                        </w:rPr>
                        <w:t xml:space="preserve"> v súlade s § 42 ods. 12 zákona o VO.</w:t>
                      </w:r>
                      <w:r w:rsidRPr="00685E25">
                        <w:rPr>
                          <w:rFonts w:asciiTheme="majorHAnsi" w:hAnsiTheme="majorHAnsi" w:cstheme="majorHAnsi"/>
                          <w:b/>
                          <w:i/>
                          <w:sz w:val="20"/>
                          <w:szCs w:val="20"/>
                        </w:rPr>
                        <w:t xml:space="preserve"> </w:t>
                      </w:r>
                    </w:p>
                    <w:p w14:paraId="4A246D85" w14:textId="77777777" w:rsidR="006951F5" w:rsidRPr="00685E25" w:rsidRDefault="006951F5" w:rsidP="006951F5">
                      <w:pPr>
                        <w:spacing w:after="240"/>
                        <w:rPr>
                          <w:rFonts w:asciiTheme="majorHAnsi" w:hAnsiTheme="majorHAnsi" w:cstheme="majorHAnsi"/>
                          <w:b/>
                          <w:i/>
                          <w:sz w:val="20"/>
                          <w:szCs w:val="20"/>
                        </w:rPr>
                      </w:pPr>
                      <w:r w:rsidRPr="00685E25">
                        <w:rPr>
                          <w:rFonts w:asciiTheme="majorHAnsi" w:hAnsiTheme="majorHAnsi" w:cstheme="majorHAnsi"/>
                          <w:b/>
                          <w:i/>
                          <w:sz w:val="20"/>
                          <w:szCs w:val="20"/>
                        </w:rPr>
                        <w:t xml:space="preserve">5. krok: </w:t>
                      </w:r>
                      <w:r w:rsidRPr="00685E25">
                        <w:rPr>
                          <w:rFonts w:asciiTheme="majorHAnsi" w:hAnsiTheme="majorHAnsi" w:cstheme="majorHAnsi"/>
                          <w:bCs/>
                          <w:i/>
                          <w:sz w:val="20"/>
                          <w:szCs w:val="20"/>
                        </w:rPr>
                        <w:t>pri hľadaní vhodných uchádzačov o zamestnanie spĺňajúcich vyššie požadované predpoklady poskytne verejný obstarávateľ zhotoviteľovi potrebnú súčinnosť spočívajúcu v predložení zoznamu osôb, ktoré tieto predpoklady spĺňajú a relevantným potvrdením príslušného úradu práce o zaradení uchádzača do evidencie dlhodobo nezamestnaných. Ak zhotoviteľ nevyberie zo zoznamu osôb predloženého prijímateľom vhodného uchádzača o zamestnanie, je zhotoviteľ oprávnený zamestnať aj iné osoby spĺňajúce vyššie uvedené predpoklady.</w:t>
                      </w:r>
                      <w:r w:rsidRPr="00685E25">
                        <w:rPr>
                          <w:rFonts w:asciiTheme="majorHAnsi" w:hAnsiTheme="majorHAnsi" w:cstheme="majorHAnsi"/>
                          <w:b/>
                          <w:i/>
                          <w:sz w:val="20"/>
                          <w:szCs w:val="20"/>
                        </w:rPr>
                        <w:t xml:space="preserve"> </w:t>
                      </w:r>
                    </w:p>
                    <w:p w14:paraId="412B73CD" w14:textId="683D03C7" w:rsidR="006951F5" w:rsidRPr="00685E25" w:rsidRDefault="006951F5" w:rsidP="006951F5">
                      <w:pPr>
                        <w:spacing w:after="240"/>
                        <w:rPr>
                          <w:rFonts w:asciiTheme="majorHAnsi" w:hAnsiTheme="majorHAnsi" w:cstheme="majorHAnsi"/>
                          <w:i/>
                          <w:sz w:val="20"/>
                          <w:szCs w:val="20"/>
                        </w:rPr>
                      </w:pPr>
                      <w:r w:rsidRPr="00685E25">
                        <w:rPr>
                          <w:rFonts w:asciiTheme="majorHAnsi" w:hAnsiTheme="majorHAnsi" w:cstheme="majorHAnsi"/>
                          <w:b/>
                          <w:i/>
                          <w:sz w:val="20"/>
                          <w:szCs w:val="20"/>
                        </w:rPr>
                        <w:t xml:space="preserve">6. krok: </w:t>
                      </w:r>
                      <w:r w:rsidRPr="00685E25">
                        <w:rPr>
                          <w:rFonts w:asciiTheme="majorHAnsi" w:hAnsiTheme="majorHAnsi" w:cstheme="majorHAnsi"/>
                          <w:bCs/>
                          <w:i/>
                          <w:sz w:val="20"/>
                          <w:szCs w:val="20"/>
                        </w:rPr>
                        <w:t>počas realizácie zákazky vykonáva verejný obstarávateľ kontrolu dodržiavania predmetného zmluvného záväzku a v prípade jeho nedodržania uplatní sankcie uvedené v zmluve o dielo.</w:t>
                      </w:r>
                    </w:p>
                  </w:txbxContent>
                </v:textbox>
              </v:roundrect>
            </w:pict>
          </mc:Fallback>
        </mc:AlternateContent>
      </w:r>
      <w:bookmarkEnd w:id="81"/>
    </w:p>
    <w:p w14:paraId="5DF53556" w14:textId="14F683C2" w:rsidR="006951F5" w:rsidRPr="006951F5" w:rsidRDefault="006951F5" w:rsidP="006951F5">
      <w:pPr>
        <w:rPr>
          <w:lang w:eastAsia="en-US"/>
        </w:rPr>
      </w:pPr>
    </w:p>
    <w:p w14:paraId="2012E8E7" w14:textId="6966B97A" w:rsidR="003F3C2D" w:rsidRDefault="003F3C2D" w:rsidP="006951F5">
      <w:pPr>
        <w:pStyle w:val="Nadpis2"/>
        <w:numPr>
          <w:ilvl w:val="0"/>
          <w:numId w:val="0"/>
        </w:numPr>
        <w:spacing w:before="0" w:after="0" w:line="320" w:lineRule="exact"/>
        <w:ind w:left="360"/>
        <w:jc w:val="both"/>
        <w:rPr>
          <w:rFonts w:asciiTheme="majorHAnsi" w:hAnsiTheme="majorHAnsi"/>
          <w:sz w:val="22"/>
          <w:szCs w:val="22"/>
        </w:rPr>
      </w:pPr>
      <w:r w:rsidRPr="00CE59F2">
        <w:rPr>
          <w:rFonts w:asciiTheme="majorHAnsi" w:hAnsiTheme="majorHAnsi"/>
          <w:sz w:val="22"/>
          <w:szCs w:val="22"/>
        </w:rPr>
        <w:br w:type="page"/>
      </w:r>
      <w:bookmarkStart w:id="82" w:name="_Toc193818886"/>
      <w:r w:rsidR="00685E25">
        <w:rPr>
          <w:rFonts w:asciiTheme="majorHAnsi" w:hAnsiTheme="majorHAnsi"/>
          <w:sz w:val="22"/>
          <w:szCs w:val="22"/>
        </w:rPr>
        <w:lastRenderedPageBreak/>
        <w:t xml:space="preserve">4 </w:t>
      </w:r>
      <w:r w:rsidRPr="00CE59F2">
        <w:rPr>
          <w:rFonts w:asciiTheme="majorHAnsi" w:hAnsiTheme="majorHAnsi"/>
          <w:sz w:val="22"/>
          <w:szCs w:val="22"/>
        </w:rPr>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82"/>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w:t>
      </w:r>
      <w:proofErr w:type="spellStart"/>
      <w:r w:rsidRPr="00CE59F2">
        <w:rPr>
          <w:rFonts w:asciiTheme="majorHAnsi" w:hAnsiTheme="majorHAnsi"/>
          <w:color w:val="auto"/>
          <w:sz w:val="22"/>
          <w:szCs w:val="22"/>
        </w:rPr>
        <w:t>podopatrenia</w:t>
      </w:r>
      <w:proofErr w:type="spellEnd"/>
      <w:r w:rsidRPr="00CE59F2">
        <w:rPr>
          <w:rFonts w:asciiTheme="majorHAnsi" w:hAnsiTheme="majorHAnsi"/>
          <w:color w:val="auto"/>
          <w:sz w:val="22"/>
          <w:szCs w:val="22"/>
        </w:rPr>
        <w:t xml:space="preserve">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33020">
        <w:rPr>
          <w:rFonts w:asciiTheme="majorHAnsi" w:hAnsiTheme="majorHAnsi"/>
          <w:color w:val="auto"/>
          <w:sz w:val="22"/>
          <w:szCs w:val="22"/>
        </w:rPr>
        <w:t>e</w:t>
      </w:r>
      <w:proofErr w:type="spellEnd"/>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33020">
        <w:rPr>
          <w:rFonts w:asciiTheme="majorHAnsi" w:hAnsiTheme="majorHAnsi"/>
          <w:color w:val="auto"/>
          <w:sz w:val="22"/>
          <w:szCs w:val="22"/>
        </w:rPr>
        <w:t>e</w:t>
      </w:r>
      <w:proofErr w:type="spellEnd"/>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proofErr w:type="spellStart"/>
      <w:r w:rsidRPr="00CE59F2">
        <w:rPr>
          <w:rFonts w:asciiTheme="majorHAnsi" w:hAnsiTheme="majorHAnsi"/>
          <w:color w:val="auto"/>
          <w:sz w:val="22"/>
          <w:szCs w:val="22"/>
        </w:rPr>
        <w:t>podopatreni</w:t>
      </w:r>
      <w:r w:rsidR="0031290A">
        <w:rPr>
          <w:rFonts w:asciiTheme="majorHAnsi" w:hAnsiTheme="majorHAnsi"/>
          <w:color w:val="auto"/>
          <w:sz w:val="22"/>
          <w:szCs w:val="22"/>
        </w:rPr>
        <w:t>e</w:t>
      </w:r>
      <w:proofErr w:type="spellEnd"/>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83" w:name="_Toc193818887"/>
      <w:r w:rsidRPr="00CE59F2">
        <w:rPr>
          <w:rFonts w:asciiTheme="majorHAnsi" w:hAnsiTheme="majorHAnsi"/>
          <w:sz w:val="22"/>
          <w:szCs w:val="22"/>
        </w:rPr>
        <w:t>Vymedzenie predmetu zákazky, jeho opis a technická špecifikácia</w:t>
      </w:r>
      <w:bookmarkEnd w:id="83"/>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w:t>
      </w:r>
      <w:proofErr w:type="spellStart"/>
      <w:r w:rsidR="003F3C2D" w:rsidRPr="00CE59F2">
        <w:rPr>
          <w:rFonts w:asciiTheme="majorHAnsi" w:hAnsiTheme="majorHAnsi"/>
          <w:color w:val="auto"/>
          <w:sz w:val="22"/>
          <w:szCs w:val="22"/>
        </w:rPr>
        <w:t>podopatrení</w:t>
      </w:r>
      <w:proofErr w:type="spellEnd"/>
      <w:r w:rsidR="003F3C2D" w:rsidRPr="00CE59F2">
        <w:rPr>
          <w:rFonts w:asciiTheme="majorHAnsi" w:hAnsiTheme="majorHAnsi"/>
          <w:color w:val="auto"/>
          <w:sz w:val="22"/>
          <w:szCs w:val="22"/>
        </w:rPr>
        <w:t xml:space="preserve">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xml:space="preserve">, </w:t>
      </w:r>
      <w:proofErr w:type="spellStart"/>
      <w:r w:rsidR="003F3C2D" w:rsidRPr="00CE59F2">
        <w:rPr>
          <w:rFonts w:asciiTheme="majorHAnsi" w:hAnsiTheme="majorHAnsi"/>
          <w:color w:val="auto"/>
          <w:sz w:val="22"/>
          <w:szCs w:val="22"/>
        </w:rPr>
        <w:t>t.j</w:t>
      </w:r>
      <w:proofErr w:type="spellEnd"/>
      <w:r w:rsidR="003F3C2D" w:rsidRPr="00CE59F2">
        <w:rPr>
          <w:rFonts w:asciiTheme="majorHAnsi" w:hAnsiTheme="majorHAnsi"/>
          <w:color w:val="auto"/>
          <w:sz w:val="22"/>
          <w:szCs w:val="22"/>
        </w:rPr>
        <w:t>.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84" w:name="_Toc193818888"/>
      <w:r w:rsidRPr="00CE59F2">
        <w:rPr>
          <w:rFonts w:asciiTheme="majorHAnsi" w:hAnsiTheme="majorHAnsi"/>
          <w:sz w:val="22"/>
          <w:szCs w:val="22"/>
        </w:rPr>
        <w:t>Stanovenie kritérií na hodnotenie ponúk</w:t>
      </w:r>
      <w:bookmarkEnd w:id="84"/>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9CF2A63"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sidRPr="00685E25">
        <w:rPr>
          <w:rFonts w:asciiTheme="majorHAnsi" w:hAnsiTheme="majorHAnsi"/>
          <w:color w:val="auto"/>
          <w:sz w:val="22"/>
          <w:szCs w:val="22"/>
        </w:rPr>
        <w:t>3</w:t>
      </w:r>
      <w:r w:rsidRPr="00685E25">
        <w:rPr>
          <w:rFonts w:asciiTheme="majorHAnsi" w:hAnsiTheme="majorHAnsi"/>
          <w:color w:val="auto"/>
          <w:sz w:val="22"/>
          <w:szCs w:val="22"/>
        </w:rPr>
        <w:t>2</w:t>
      </w:r>
      <w:r w:rsidR="006951F5" w:rsidRPr="00685E25">
        <w:rPr>
          <w:rFonts w:asciiTheme="majorHAnsi" w:hAnsiTheme="majorHAnsi"/>
          <w:color w:val="auto"/>
          <w:sz w:val="22"/>
          <w:szCs w:val="22"/>
        </w:rPr>
        <w:t xml:space="preserve"> zákona o</w:t>
      </w:r>
      <w:r w:rsidRPr="00685E25">
        <w:rPr>
          <w:rFonts w:asciiTheme="majorHAnsi" w:hAnsiTheme="majorHAnsi"/>
          <w:color w:val="auto"/>
          <w:sz w:val="22"/>
          <w:szCs w:val="22"/>
        </w:rPr>
        <w:t xml:space="preserve"> </w:t>
      </w:r>
      <w:r w:rsidRPr="00CE59F2">
        <w:rPr>
          <w:rFonts w:asciiTheme="majorHAnsi" w:hAnsiTheme="majorHAnsi"/>
          <w:color w:val="auto"/>
          <w:sz w:val="22"/>
          <w:szCs w:val="22"/>
        </w:rPr>
        <w:t xml:space="preserve">VO) a teda akceptovanie len zodpovedných uchádzačov, </w:t>
      </w:r>
      <w:proofErr w:type="spellStart"/>
      <w:r w:rsidRPr="00CE59F2">
        <w:rPr>
          <w:rFonts w:asciiTheme="majorHAnsi" w:hAnsiTheme="majorHAnsi"/>
          <w:color w:val="auto"/>
          <w:sz w:val="22"/>
          <w:szCs w:val="22"/>
        </w:rPr>
        <w:t>t.j</w:t>
      </w:r>
      <w:proofErr w:type="spellEnd"/>
      <w:r w:rsidRPr="00CE59F2">
        <w:rPr>
          <w:rFonts w:asciiTheme="majorHAnsi" w:hAnsiTheme="majorHAnsi"/>
          <w:color w:val="auto"/>
          <w:sz w:val="22"/>
          <w:szCs w:val="22"/>
        </w:rPr>
        <w:t>.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6"/>
      </w:r>
      <w:r w:rsidRPr="00CE59F2">
        <w:rPr>
          <w:rFonts w:asciiTheme="majorHAnsi" w:hAnsiTheme="majorHAnsi"/>
          <w:color w:val="auto"/>
          <w:sz w:val="22"/>
          <w:szCs w:val="22"/>
        </w:rPr>
        <w:t xml:space="preserve">, čo je v tejto fáze adekvátne aj pre realizáciu verejného obstarávania žiadateľmi/prijímateľmi v uvedených príkladoch aktivít </w:t>
      </w:r>
      <w:proofErr w:type="spellStart"/>
      <w:r w:rsidRPr="00CE59F2">
        <w:rPr>
          <w:rFonts w:asciiTheme="majorHAnsi" w:hAnsiTheme="majorHAnsi"/>
          <w:color w:val="auto"/>
          <w:sz w:val="22"/>
          <w:szCs w:val="22"/>
        </w:rPr>
        <w:t>podopatrení</w:t>
      </w:r>
      <w:proofErr w:type="spellEnd"/>
      <w:r w:rsidRPr="00CE59F2">
        <w:rPr>
          <w:rFonts w:asciiTheme="majorHAnsi" w:hAnsiTheme="majorHAnsi"/>
          <w:color w:val="auto"/>
          <w:sz w:val="22"/>
          <w:szCs w:val="22"/>
        </w:rPr>
        <w:t xml:space="preserve">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85" w:name="_Toc193818889"/>
      <w:r w:rsidRPr="00CE59F2">
        <w:rPr>
          <w:rFonts w:asciiTheme="majorHAnsi" w:hAnsiTheme="majorHAnsi"/>
          <w:sz w:val="22"/>
          <w:szCs w:val="22"/>
        </w:rPr>
        <w:lastRenderedPageBreak/>
        <w:t>Plnenie zákazky</w:t>
      </w:r>
      <w:bookmarkEnd w:id="85"/>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w:t>
      </w:r>
      <w:proofErr w:type="spellStart"/>
      <w:r w:rsidRPr="00CE59F2">
        <w:rPr>
          <w:rFonts w:asciiTheme="majorHAnsi" w:hAnsiTheme="majorHAnsi"/>
          <w:sz w:val="22"/>
          <w:szCs w:val="22"/>
        </w:rPr>
        <w:t>podopatrenia</w:t>
      </w:r>
      <w:proofErr w:type="spellEnd"/>
      <w:r w:rsidRPr="00CE59F2">
        <w:rPr>
          <w:rFonts w:asciiTheme="majorHAnsi" w:hAnsiTheme="majorHAnsi"/>
          <w:sz w:val="22"/>
          <w:szCs w:val="22"/>
        </w:rPr>
        <w:t xml:space="preserve">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xml:space="preserve">, neurčujeme podmienku aj na realizáciu iných/ďalších zákaziek. Taktiež uchádzačom neurčujeme formu zamestnania týchto osôb,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bookmarkStart w:id="86" w:name="_Toc193818890"/>
      <w:r>
        <w:rPr>
          <w:rFonts w:asciiTheme="majorHAnsi" w:hAnsiTheme="majorHAnsi"/>
          <w:sz w:val="22"/>
          <w:szCs w:val="22"/>
        </w:rPr>
        <w:t>Záver</w:t>
      </w:r>
      <w:bookmarkEnd w:id="86"/>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7.5</w:t>
      </w:r>
      <w:r w:rsidRPr="00CE59F2">
        <w:rPr>
          <w:rFonts w:asciiTheme="majorHAnsi" w:hAnsiTheme="majorHAnsi"/>
          <w:sz w:val="22"/>
          <w:szCs w:val="22"/>
        </w:rPr>
        <w:t xml:space="preserve">. V uvedených </w:t>
      </w:r>
      <w:proofErr w:type="spellStart"/>
      <w:r w:rsidRPr="00CE59F2">
        <w:rPr>
          <w:rFonts w:asciiTheme="majorHAnsi" w:hAnsiTheme="majorHAnsi"/>
          <w:sz w:val="22"/>
          <w:szCs w:val="22"/>
        </w:rPr>
        <w:t>podopatreniach</w:t>
      </w:r>
      <w:proofErr w:type="spellEnd"/>
      <w:r w:rsidRPr="00CE59F2">
        <w:rPr>
          <w:rFonts w:asciiTheme="majorHAnsi" w:hAnsiTheme="majorHAnsi"/>
          <w:sz w:val="22"/>
          <w:szCs w:val="22"/>
        </w:rPr>
        <w:t xml:space="preserve">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7D3B69C5"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w:t>
      </w:r>
      <w:r w:rsidR="006951F5">
        <w:rPr>
          <w:rFonts w:asciiTheme="majorHAnsi" w:hAnsiTheme="majorHAnsi"/>
          <w:color w:val="auto"/>
          <w:sz w:val="22"/>
          <w:szCs w:val="22"/>
        </w:rPr>
        <w:t xml:space="preserve"> </w:t>
      </w:r>
      <w:r w:rsidR="00685E25" w:rsidRPr="00685E25">
        <w:rPr>
          <w:rFonts w:asciiTheme="majorHAnsi" w:hAnsiTheme="majorHAnsi"/>
          <w:color w:val="auto"/>
          <w:sz w:val="22"/>
          <w:szCs w:val="22"/>
          <w:highlight w:val="yellow"/>
        </w:rPr>
        <w:t>XY</w:t>
      </w:r>
      <w:r w:rsidR="006951F5" w:rsidRPr="00685E25">
        <w:rPr>
          <w:rFonts w:asciiTheme="majorHAnsi" w:hAnsiTheme="majorHAnsi"/>
          <w:color w:val="auto"/>
          <w:sz w:val="22"/>
          <w:szCs w:val="22"/>
          <w:highlight w:val="yellow"/>
        </w:rPr>
        <w:t xml:space="preserve"> </w:t>
      </w:r>
      <w:r w:rsidR="00685E25" w:rsidRPr="00685E25">
        <w:rPr>
          <w:rFonts w:asciiTheme="majorHAnsi" w:hAnsiTheme="majorHAnsi"/>
          <w:color w:val="auto"/>
          <w:sz w:val="22"/>
          <w:szCs w:val="22"/>
          <w:highlight w:val="yellow"/>
        </w:rPr>
        <w:t>04</w:t>
      </w:r>
      <w:r w:rsidR="006951F5" w:rsidRPr="00685E25">
        <w:rPr>
          <w:rFonts w:asciiTheme="majorHAnsi" w:hAnsiTheme="majorHAnsi"/>
          <w:color w:val="auto"/>
          <w:sz w:val="22"/>
          <w:szCs w:val="22"/>
          <w:highlight w:val="yellow"/>
        </w:rPr>
        <w:t xml:space="preserve"> </w:t>
      </w:r>
      <w:r w:rsidR="00685E25" w:rsidRPr="00685E25">
        <w:rPr>
          <w:rFonts w:asciiTheme="majorHAnsi" w:hAnsiTheme="majorHAnsi"/>
          <w:color w:val="auto"/>
          <w:sz w:val="22"/>
          <w:szCs w:val="22"/>
          <w:highlight w:val="yellow"/>
        </w:rPr>
        <w:t>2025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4E66C357" w:rsidR="009B7FF5" w:rsidRDefault="009B7FF5" w:rsidP="009B7FF5">
      <w:pPr>
        <w:pStyle w:val="Pta"/>
        <w:tabs>
          <w:tab w:val="clear" w:pos="4536"/>
          <w:tab w:val="clear" w:pos="9072"/>
          <w:tab w:val="center" w:pos="6804"/>
        </w:tabs>
        <w:rPr>
          <w:rFonts w:asciiTheme="majorHAnsi" w:hAnsiTheme="majorHAnsi"/>
          <w:strike/>
          <w:color w:val="00B050"/>
          <w:sz w:val="22"/>
          <w:szCs w:val="22"/>
        </w:rPr>
      </w:pPr>
      <w:r w:rsidRPr="00CE59F2">
        <w:rPr>
          <w:rFonts w:asciiTheme="majorHAnsi" w:hAnsiTheme="majorHAnsi"/>
          <w:sz w:val="22"/>
          <w:szCs w:val="22"/>
        </w:rPr>
        <w:tab/>
      </w:r>
    </w:p>
    <w:p w14:paraId="63BC72B7" w14:textId="408D5BAC" w:rsidR="006951F5" w:rsidRPr="00685E25" w:rsidRDefault="006951F5" w:rsidP="009B7FF5">
      <w:pPr>
        <w:pStyle w:val="Pta"/>
        <w:tabs>
          <w:tab w:val="clear" w:pos="4536"/>
          <w:tab w:val="clear" w:pos="9072"/>
          <w:tab w:val="center" w:pos="6804"/>
        </w:tabs>
        <w:rPr>
          <w:rFonts w:asciiTheme="majorHAnsi" w:hAnsiTheme="majorHAnsi"/>
          <w:strike/>
          <w:sz w:val="22"/>
          <w:szCs w:val="22"/>
        </w:rPr>
      </w:pPr>
      <w:r w:rsidRPr="00685E25">
        <w:rPr>
          <w:rFonts w:asciiTheme="majorHAnsi" w:hAnsiTheme="majorHAnsi"/>
          <w:sz w:val="22"/>
          <w:szCs w:val="22"/>
        </w:rPr>
        <w:t xml:space="preserve">                                                                                                                          Ing.  Marek </w:t>
      </w:r>
      <w:proofErr w:type="spellStart"/>
      <w:r w:rsidRPr="00685E25">
        <w:rPr>
          <w:rFonts w:asciiTheme="majorHAnsi" w:hAnsiTheme="majorHAnsi"/>
          <w:sz w:val="22"/>
          <w:szCs w:val="22"/>
        </w:rPr>
        <w:t>Čepko</w:t>
      </w:r>
      <w:proofErr w:type="spellEnd"/>
    </w:p>
    <w:p w14:paraId="4414A9A6" w14:textId="59004A1D"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r>
      <w:r w:rsidR="00685E25">
        <w:rPr>
          <w:rFonts w:asciiTheme="majorHAnsi" w:hAnsiTheme="majorHAnsi"/>
          <w:sz w:val="22"/>
          <w:szCs w:val="22"/>
        </w:rPr>
        <w:t xml:space="preserve">   </w:t>
      </w:r>
      <w:r w:rsidRPr="00CE59F2">
        <w:rPr>
          <w:rFonts w:asciiTheme="majorHAnsi" w:hAnsiTheme="majorHAnsi"/>
          <w:sz w:val="22"/>
          <w:szCs w:val="22"/>
        </w:rPr>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even" r:id="rId11"/>
      <w:headerReference w:type="default" r:id="rId12"/>
      <w:footerReference w:type="even" r:id="rId13"/>
      <w:footerReference w:type="default" r:id="rId14"/>
      <w:headerReference w:type="first" r:id="rId15"/>
      <w:footerReference w:type="first" r:id="rId16"/>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D2B28" w14:textId="77777777" w:rsidR="00F4502B" w:rsidRDefault="00F4502B" w:rsidP="004419B4">
      <w:pPr>
        <w:pStyle w:val="Hlavika"/>
      </w:pPr>
      <w:r>
        <w:separator/>
      </w:r>
    </w:p>
  </w:endnote>
  <w:endnote w:type="continuationSeparator" w:id="0">
    <w:p w14:paraId="25F09AEB" w14:textId="77777777" w:rsidR="00F4502B" w:rsidRDefault="00F4502B"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68A5" w14:textId="7AB4C6EF" w:rsidR="0037274D" w:rsidRDefault="0037274D">
    <w:pPr>
      <w:pStyle w:val="Pta"/>
    </w:pPr>
    <w:r>
      <w:rPr>
        <w:noProof/>
      </w:rPr>
      <mc:AlternateContent>
        <mc:Choice Requires="wps">
          <w:drawing>
            <wp:anchor distT="0" distB="0" distL="0" distR="0" simplePos="0" relativeHeight="251659264" behindDoc="0" locked="0" layoutInCell="1" allowOverlap="1" wp14:anchorId="0440C9D2" wp14:editId="350BFE70">
              <wp:simplePos x="635" y="635"/>
              <wp:positionH relativeFrom="column">
                <wp:align>center</wp:align>
              </wp:positionH>
              <wp:positionV relativeFrom="paragraph">
                <wp:posOffset>635</wp:posOffset>
              </wp:positionV>
              <wp:extent cx="443865" cy="443865"/>
              <wp:effectExtent l="0" t="0" r="6350" b="635"/>
              <wp:wrapSquare wrapText="bothSides"/>
              <wp:docPr id="11" name="Textové pole 1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A6F5D4" w14:textId="703189C0"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440C9D2" id="_x0000_t202" coordsize="21600,21600" o:spt="202" path="m,l,21600r21600,l21600,xe">
              <v:stroke joinstyle="miter"/>
              <v:path gradientshapeok="t" o:connecttype="rect"/>
            </v:shapetype>
            <v:shape id="Textové pole 11" o:spid="_x0000_s1039"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10A6F5D4" w14:textId="703189C0"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C17FF" w14:textId="5C4C06F3" w:rsidR="000F0EDC" w:rsidRPr="002F4F00" w:rsidRDefault="0037274D">
    <w:pPr>
      <w:pStyle w:val="Pta"/>
      <w:jc w:val="center"/>
      <w:rPr>
        <w:rFonts w:asciiTheme="majorHAnsi" w:hAnsiTheme="majorHAnsi" w:cstheme="majorHAnsi"/>
        <w:sz w:val="22"/>
        <w:szCs w:val="22"/>
      </w:rPr>
    </w:pPr>
    <w:r>
      <w:rPr>
        <w:rFonts w:asciiTheme="majorHAnsi" w:hAnsiTheme="majorHAnsi" w:cstheme="majorHAnsi"/>
        <w:noProof/>
        <w:sz w:val="22"/>
        <w:szCs w:val="22"/>
      </w:rPr>
      <mc:AlternateContent>
        <mc:Choice Requires="wps">
          <w:drawing>
            <wp:anchor distT="0" distB="0" distL="0" distR="0" simplePos="0" relativeHeight="251660288" behindDoc="0" locked="0" layoutInCell="1" allowOverlap="1" wp14:anchorId="6BB37749" wp14:editId="03F9B959">
              <wp:simplePos x="904875" y="9906000"/>
              <wp:positionH relativeFrom="column">
                <wp:align>center</wp:align>
              </wp:positionH>
              <wp:positionV relativeFrom="paragraph">
                <wp:posOffset>635</wp:posOffset>
              </wp:positionV>
              <wp:extent cx="443865" cy="443865"/>
              <wp:effectExtent l="0" t="0" r="6350" b="635"/>
              <wp:wrapSquare wrapText="bothSides"/>
              <wp:docPr id="18" name="Textové pole 18"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24640B" w14:textId="1B1F018B"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BB37749" id="_x0000_t202" coordsize="21600,21600" o:spt="202" path="m,l,21600r21600,l21600,xe">
              <v:stroke joinstyle="miter"/>
              <v:path gradientshapeok="t" o:connecttype="rect"/>
            </v:shapetype>
            <v:shape id="Textové pole 18" o:spid="_x0000_s1040"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7C24640B" w14:textId="1B1F018B"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v:textbox>
              <w10:wrap type="square"/>
            </v:shape>
          </w:pict>
        </mc:Fallback>
      </mc:AlternateContent>
    </w:r>
    <w:sdt>
      <w:sdtPr>
        <w:rPr>
          <w:rFonts w:asciiTheme="majorHAnsi" w:hAnsiTheme="majorHAnsi" w:cstheme="majorHAnsi"/>
          <w:sz w:val="22"/>
          <w:szCs w:val="22"/>
        </w:rPr>
        <w:id w:val="610555609"/>
        <w:docPartObj>
          <w:docPartGallery w:val="Page Numbers (Bottom of Page)"/>
          <w:docPartUnique/>
        </w:docPartObj>
      </w:sdtPr>
      <w:sdtEndPr/>
      <w:sdtContent>
        <w:r w:rsidR="000F0EDC" w:rsidRPr="002F4F00">
          <w:rPr>
            <w:rFonts w:asciiTheme="majorHAnsi" w:hAnsiTheme="majorHAnsi" w:cstheme="majorHAnsi"/>
            <w:sz w:val="22"/>
            <w:szCs w:val="22"/>
          </w:rPr>
          <w:fldChar w:fldCharType="begin"/>
        </w:r>
        <w:r w:rsidR="000F0EDC" w:rsidRPr="002F4F00">
          <w:rPr>
            <w:rFonts w:asciiTheme="majorHAnsi" w:hAnsiTheme="majorHAnsi" w:cstheme="majorHAnsi"/>
            <w:sz w:val="22"/>
            <w:szCs w:val="22"/>
          </w:rPr>
          <w:instrText>PAGE   \* MERGEFORMAT</w:instrText>
        </w:r>
        <w:r w:rsidR="000F0EDC" w:rsidRPr="002F4F00">
          <w:rPr>
            <w:rFonts w:asciiTheme="majorHAnsi" w:hAnsiTheme="majorHAnsi" w:cstheme="majorHAnsi"/>
            <w:sz w:val="22"/>
            <w:szCs w:val="22"/>
          </w:rPr>
          <w:fldChar w:fldCharType="separate"/>
        </w:r>
        <w:r w:rsidR="006951F5">
          <w:rPr>
            <w:rFonts w:asciiTheme="majorHAnsi" w:hAnsiTheme="majorHAnsi" w:cstheme="majorHAnsi"/>
            <w:noProof/>
            <w:sz w:val="22"/>
            <w:szCs w:val="22"/>
          </w:rPr>
          <w:t>20</w:t>
        </w:r>
        <w:r w:rsidR="000F0EDC" w:rsidRPr="002F4F00">
          <w:rPr>
            <w:rFonts w:asciiTheme="majorHAnsi" w:hAnsiTheme="majorHAnsi" w:cstheme="majorHAnsi"/>
            <w:sz w:val="22"/>
            <w:szCs w:val="22"/>
          </w:rPr>
          <w:fldChar w:fldCharType="end"/>
        </w:r>
      </w:sdtContent>
    </w:sdt>
  </w:p>
  <w:p w14:paraId="437184A7" w14:textId="77777777" w:rsidR="000F0EDC" w:rsidRPr="007C3A27" w:rsidRDefault="000F0EDC">
    <w:pPr>
      <w:pStyle w:val="Pta"/>
      <w:jc w:val="right"/>
      <w:rPr>
        <w:rFonts w:asciiTheme="majorHAnsi" w:hAnsiTheme="majorHAns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FCED" w14:textId="31EB7818" w:rsidR="000F0EDC" w:rsidRPr="002F4F00" w:rsidRDefault="0037274D">
    <w:pPr>
      <w:pStyle w:val="Pta"/>
      <w:jc w:val="center"/>
      <w:rPr>
        <w:rFonts w:asciiTheme="majorHAnsi" w:hAnsiTheme="majorHAnsi" w:cstheme="majorHAnsi"/>
        <w:sz w:val="22"/>
        <w:szCs w:val="22"/>
      </w:rPr>
    </w:pPr>
    <w:r>
      <w:rPr>
        <w:noProof/>
      </w:rPr>
      <mc:AlternateContent>
        <mc:Choice Requires="wps">
          <w:drawing>
            <wp:anchor distT="0" distB="0" distL="0" distR="0" simplePos="0" relativeHeight="251658240" behindDoc="0" locked="0" layoutInCell="1" allowOverlap="1" wp14:anchorId="316B0F6E" wp14:editId="44A14FBC">
              <wp:simplePos x="904875" y="9896475"/>
              <wp:positionH relativeFrom="column">
                <wp:align>center</wp:align>
              </wp:positionH>
              <wp:positionV relativeFrom="paragraph">
                <wp:posOffset>635</wp:posOffset>
              </wp:positionV>
              <wp:extent cx="443865" cy="443865"/>
              <wp:effectExtent l="0" t="0" r="6350" b="6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185B9" w14:textId="3A33E52C"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16B0F6E" id="_x0000_t202" coordsize="21600,21600" o:spt="202" path="m,l,21600r21600,l21600,xe">
              <v:stroke joinstyle="miter"/>
              <v:path gradientshapeok="t" o:connecttype="rect"/>
            </v:shapetype>
            <v:shape id="Textové pole 3" o:spid="_x0000_s1041"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2BC185B9" w14:textId="3A33E52C" w:rsidR="0037274D" w:rsidRPr="0037274D" w:rsidRDefault="0037274D">
                    <w:pPr>
                      <w:rPr>
                        <w:rFonts w:ascii="Calibri" w:eastAsia="Calibri" w:hAnsi="Calibri" w:cs="Calibri"/>
                        <w:noProof/>
                        <w:color w:val="008000"/>
                        <w:sz w:val="22"/>
                        <w:szCs w:val="22"/>
                      </w:rPr>
                    </w:pPr>
                    <w:r w:rsidRPr="0037274D">
                      <w:rPr>
                        <w:rFonts w:ascii="Calibri" w:eastAsia="Calibri" w:hAnsi="Calibri" w:cs="Calibri"/>
                        <w:noProof/>
                        <w:color w:val="008000"/>
                        <w:sz w:val="22"/>
                        <w:szCs w:val="22"/>
                      </w:rPr>
                      <w:t xml:space="preserve">    INTERNÉ</w:t>
                    </w:r>
                  </w:p>
                </w:txbxContent>
              </v:textbox>
              <w10:wrap type="square"/>
            </v:shape>
          </w:pict>
        </mc:Fallback>
      </mc:AlternateContent>
    </w:r>
    <w:sdt>
      <w:sdtPr>
        <w:id w:val="142397313"/>
        <w:docPartObj>
          <w:docPartGallery w:val="Page Numbers (Bottom of Page)"/>
          <w:docPartUnique/>
        </w:docPartObj>
      </w:sdtPr>
      <w:sdtEndPr>
        <w:rPr>
          <w:rFonts w:asciiTheme="majorHAnsi" w:hAnsiTheme="majorHAnsi" w:cstheme="majorHAnsi"/>
          <w:sz w:val="22"/>
          <w:szCs w:val="22"/>
        </w:rPr>
      </w:sdtEndPr>
      <w:sdtContent>
        <w:r w:rsidR="000F0EDC" w:rsidRPr="002F4F00">
          <w:rPr>
            <w:rFonts w:asciiTheme="majorHAnsi" w:hAnsiTheme="majorHAnsi" w:cstheme="majorHAnsi"/>
            <w:sz w:val="22"/>
            <w:szCs w:val="22"/>
          </w:rPr>
          <w:fldChar w:fldCharType="begin"/>
        </w:r>
        <w:r w:rsidR="000F0EDC" w:rsidRPr="002F4F00">
          <w:rPr>
            <w:rFonts w:asciiTheme="majorHAnsi" w:hAnsiTheme="majorHAnsi" w:cstheme="majorHAnsi"/>
            <w:sz w:val="22"/>
            <w:szCs w:val="22"/>
          </w:rPr>
          <w:instrText>PAGE   \* MERGEFORMAT</w:instrText>
        </w:r>
        <w:r w:rsidR="000F0EDC" w:rsidRPr="002F4F00">
          <w:rPr>
            <w:rFonts w:asciiTheme="majorHAnsi" w:hAnsiTheme="majorHAnsi" w:cstheme="majorHAnsi"/>
            <w:sz w:val="22"/>
            <w:szCs w:val="22"/>
          </w:rPr>
          <w:fldChar w:fldCharType="separate"/>
        </w:r>
        <w:r w:rsidR="006951F5">
          <w:rPr>
            <w:rFonts w:asciiTheme="majorHAnsi" w:hAnsiTheme="majorHAnsi" w:cstheme="majorHAnsi"/>
            <w:noProof/>
            <w:sz w:val="22"/>
            <w:szCs w:val="22"/>
          </w:rPr>
          <w:t>1</w:t>
        </w:r>
        <w:r w:rsidR="000F0EDC" w:rsidRPr="002F4F00">
          <w:rPr>
            <w:rFonts w:asciiTheme="majorHAnsi" w:hAnsiTheme="majorHAnsi" w:cstheme="majorHAnsi"/>
            <w:sz w:val="22"/>
            <w:szCs w:val="22"/>
          </w:rPr>
          <w:fldChar w:fldCharType="end"/>
        </w:r>
      </w:sdtContent>
    </w:sdt>
  </w:p>
  <w:p w14:paraId="2188AF28" w14:textId="77777777" w:rsidR="000F0EDC" w:rsidRDefault="000F0EDC" w:rsidP="002F4F0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50EE" w14:textId="77777777" w:rsidR="00F4502B" w:rsidRDefault="00F4502B" w:rsidP="004419B4">
      <w:pPr>
        <w:pStyle w:val="Hlavika"/>
      </w:pPr>
      <w:r>
        <w:separator/>
      </w:r>
    </w:p>
  </w:footnote>
  <w:footnote w:type="continuationSeparator" w:id="0">
    <w:p w14:paraId="0127F423" w14:textId="77777777" w:rsidR="00F4502B" w:rsidRDefault="00F4502B" w:rsidP="004419B4">
      <w:pPr>
        <w:pStyle w:val="Hlavika"/>
      </w:pPr>
      <w:r>
        <w:continuationSeparator/>
      </w:r>
    </w:p>
  </w:footnote>
  <w:footnote w:id="1">
    <w:p w14:paraId="349C71F2" w14:textId="77777777" w:rsidR="000F0EDC" w:rsidRPr="002F4F00" w:rsidRDefault="000F0EDC"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0F0EDC" w:rsidRPr="002F4F00" w:rsidRDefault="000F0EDC"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w:t>
      </w:r>
      <w:proofErr w:type="spellStart"/>
      <w:r w:rsidRPr="002F4F00">
        <w:rPr>
          <w:rFonts w:asciiTheme="majorHAnsi" w:hAnsiTheme="majorHAnsi"/>
          <w:sz w:val="16"/>
          <w:szCs w:val="16"/>
        </w:rPr>
        <w:t>Transparency</w:t>
      </w:r>
      <w:proofErr w:type="spellEnd"/>
      <w:r w:rsidRPr="002F4F00">
        <w:rPr>
          <w:rFonts w:asciiTheme="majorHAnsi" w:hAnsiTheme="majorHAnsi"/>
          <w:sz w:val="16"/>
          <w:szCs w:val="16"/>
        </w:rPr>
        <w:t xml:space="preserve"> International Slovensko, a pod.</w:t>
      </w:r>
    </w:p>
  </w:footnote>
  <w:footnote w:id="3">
    <w:p w14:paraId="639F5F23" w14:textId="77777777" w:rsidR="000F0EDC" w:rsidRPr="00CE59F2" w:rsidRDefault="000F0EDC"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3 Technické požiadavky ZVO.</w:t>
      </w:r>
    </w:p>
  </w:footnote>
  <w:footnote w:id="5">
    <w:p w14:paraId="65244A41"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6">
    <w:p w14:paraId="3C417C26"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7">
    <w:p w14:paraId="3744A428" w14:textId="77777777" w:rsidR="000F0EDC" w:rsidRPr="002F4F00" w:rsidRDefault="000F0EDC"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0F0EDC" w:rsidRDefault="000F0EDC"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w:t>
      </w:r>
      <w:r w:rsidRPr="002F4F00">
        <w:rPr>
          <w:rFonts w:asciiTheme="majorHAnsi" w:hAnsiTheme="majorHAnsi" w:cstheme="majorHAnsi"/>
          <w:sz w:val="16"/>
          <w:szCs w:val="16"/>
        </w:rPr>
        <w:t>Platí len pre podlimitnú zákazku zadávanú bez použitia elektronického trhoviska.</w:t>
      </w:r>
    </w:p>
  </w:footnote>
  <w:footnote w:id="9">
    <w:p w14:paraId="2BAE822B" w14:textId="59327849" w:rsidR="000F0EDC" w:rsidRPr="00C87A93" w:rsidRDefault="000F0EDC" w:rsidP="003F3C2D">
      <w:pPr>
        <w:pStyle w:val="Textpoznmkypodiarou"/>
        <w:rPr>
          <w:rFonts w:asciiTheme="majorHAnsi" w:hAnsiTheme="majorHAnsi"/>
          <w:color w:val="FF0000"/>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r w:rsidRPr="00F36F15">
        <w:rPr>
          <w:rStyle w:val="Hypertextovprepojenie"/>
          <w:rFonts w:asciiTheme="majorHAnsi" w:hAnsiTheme="majorHAnsi"/>
          <w:color w:val="auto"/>
          <w:sz w:val="16"/>
          <w:szCs w:val="16"/>
        </w:rPr>
        <w:t>https://www.uvo.gov.sk/fileadmin/dokumenty/vykladove_stanoviska_2015/7_2016.pdf</w:t>
      </w:r>
    </w:p>
  </w:footnote>
  <w:footnote w:id="10">
    <w:p w14:paraId="60C46BAF" w14:textId="32BE4792" w:rsidR="000F0EDC" w:rsidRPr="00333020" w:rsidRDefault="000F0EDC"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§10 ods. 2 ZVO</w:t>
      </w:r>
    </w:p>
  </w:footnote>
  <w:footnote w:id="11">
    <w:p w14:paraId="2D9F70B3" w14:textId="77777777" w:rsidR="000F0EDC" w:rsidRPr="003657D2" w:rsidRDefault="000F0EDC" w:rsidP="000F0EDC">
      <w:pPr>
        <w:pStyle w:val="Textpoznmkypodiarou"/>
        <w:rPr>
          <w:rFonts w:asciiTheme="majorHAnsi" w:hAnsiTheme="majorHAnsi" w:cstheme="majorHAnsi"/>
          <w:sz w:val="18"/>
          <w:szCs w:val="18"/>
        </w:rPr>
      </w:pPr>
      <w:r>
        <w:rPr>
          <w:rStyle w:val="Odkaznapoznmkupodiarou"/>
        </w:rPr>
        <w:footnoteRef/>
      </w:r>
      <w:r>
        <w:t xml:space="preserve"> </w:t>
      </w:r>
      <w:r>
        <w:rPr>
          <w:rFonts w:asciiTheme="majorHAnsi" w:hAnsiTheme="majorHAnsi" w:cstheme="majorHAnsi"/>
          <w:sz w:val="18"/>
          <w:szCs w:val="18"/>
        </w:rPr>
        <w:t>Napr. ROZHODNUTIE RADY z 26. novembra 2009 o uzatvorení Dohovoru Organizácie Spojených národov o právach osôb so zdravotným postihnutím Európskym spoločenstvom (2010/48/ES)</w:t>
      </w:r>
    </w:p>
  </w:footnote>
  <w:footnote w:id="12">
    <w:p w14:paraId="6A63FE06" w14:textId="6A79D7D0" w:rsidR="000F0EDC" w:rsidRPr="005C4A71" w:rsidRDefault="000F0EDC"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Záujemca musí podľa §32 ZVO, ods. 1, písm. h preukázať, že mu nebolo v predchádzajúcich troch rokov preukázané závažné porušenie profesijných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3">
    <w:p w14:paraId="19152A23" w14:textId="7F27BCEE" w:rsidR="000F0EDC" w:rsidRPr="00333020" w:rsidRDefault="000F0EDC"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§42 ods. 12 ZVO</w:t>
      </w:r>
    </w:p>
  </w:footnote>
  <w:footnote w:id="14">
    <w:p w14:paraId="13FE8B4C" w14:textId="77777777" w:rsidR="006951F5" w:rsidRPr="00787381" w:rsidRDefault="006951F5" w:rsidP="006951F5">
      <w:pPr>
        <w:pStyle w:val="Textpoznmkypodiarou"/>
        <w:rPr>
          <w:rFonts w:asciiTheme="majorHAnsi" w:hAnsiTheme="majorHAnsi" w:cstheme="majorHAnsi"/>
          <w:sz w:val="18"/>
          <w:szCs w:val="18"/>
        </w:rPr>
      </w:pPr>
      <w:r w:rsidRPr="00787381">
        <w:rPr>
          <w:rStyle w:val="Odkaznapoznmkupodiarou"/>
          <w:rFonts w:asciiTheme="majorHAnsi" w:hAnsiTheme="majorHAnsi" w:cstheme="majorHAnsi"/>
          <w:sz w:val="18"/>
          <w:szCs w:val="18"/>
        </w:rPr>
        <w:footnoteRef/>
      </w:r>
      <w:r>
        <w:rPr>
          <w:rFonts w:asciiTheme="majorHAnsi" w:hAnsiTheme="majorHAnsi" w:cstheme="majorHAnsi"/>
          <w:sz w:val="18"/>
          <w:szCs w:val="18"/>
        </w:rPr>
        <w:t>napr. Výber z metodických usmernení k sociálnemu aspektu</w:t>
      </w:r>
    </w:p>
  </w:footnote>
  <w:footnote w:id="15">
    <w:p w14:paraId="2732A765" w14:textId="77777777" w:rsidR="006951F5" w:rsidRPr="00787381" w:rsidRDefault="006951F5" w:rsidP="006951F5">
      <w:pPr>
        <w:pStyle w:val="Textpoznmkypodiarou"/>
        <w:rPr>
          <w:rFonts w:asciiTheme="majorHAnsi" w:hAnsiTheme="majorHAnsi" w:cstheme="majorHAnsi"/>
          <w:sz w:val="18"/>
          <w:szCs w:val="18"/>
        </w:rPr>
      </w:pPr>
      <w:r w:rsidRPr="00787381">
        <w:rPr>
          <w:rStyle w:val="Odkaznapoznmkupodiarou"/>
          <w:rFonts w:asciiTheme="majorHAnsi" w:hAnsiTheme="majorHAnsi" w:cstheme="majorHAnsi"/>
          <w:sz w:val="18"/>
          <w:szCs w:val="18"/>
        </w:rPr>
        <w:footnoteRef/>
      </w:r>
      <w:r w:rsidRPr="00787381">
        <w:rPr>
          <w:rFonts w:asciiTheme="majorHAnsi" w:hAnsiTheme="majorHAnsi" w:cstheme="majorHAnsi"/>
          <w:sz w:val="18"/>
          <w:szCs w:val="18"/>
        </w:rPr>
        <w:t xml:space="preserve"> </w:t>
      </w:r>
      <w:hyperlink r:id="rId4" w:history="1">
        <w:r w:rsidRPr="00787381">
          <w:rPr>
            <w:rStyle w:val="Hypertextovprepojenie"/>
            <w:rFonts w:asciiTheme="majorHAnsi" w:hAnsiTheme="majorHAnsi" w:cstheme="majorHAnsi"/>
            <w:sz w:val="18"/>
            <w:szCs w:val="18"/>
          </w:rPr>
          <w:t>https://socialnypodnik.gov.sk/wp-content/uploads/2022/02/sprievodca_socialnym_verejnym_obstaravanim_verzia-04_2022.pdf?csrt=2340296446821369569</w:t>
        </w:r>
      </w:hyperlink>
    </w:p>
    <w:p w14:paraId="5D4C9DCA" w14:textId="77777777" w:rsidR="006951F5" w:rsidRDefault="006951F5" w:rsidP="006951F5">
      <w:pPr>
        <w:pStyle w:val="Textpoznmkypodiarou"/>
      </w:pPr>
    </w:p>
  </w:footnote>
  <w:footnote w:id="16">
    <w:p w14:paraId="5BFE4127" w14:textId="27397079" w:rsidR="000F0EDC" w:rsidRPr="002E2D04" w:rsidRDefault="000F0EDC"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Záujemca musí podľa §32 ZVO, ods. 1, písm. h)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C7306" w14:textId="77777777" w:rsidR="0037274D" w:rsidRDefault="0037274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A76D" w14:textId="77777777" w:rsidR="000F0EDC" w:rsidRPr="00037B17" w:rsidRDefault="000F0EDC" w:rsidP="00587DCF">
    <w:pPr>
      <w:pStyle w:val="Hlavika"/>
      <w:rPr>
        <w:sz w:val="20"/>
      </w:rPr>
    </w:pPr>
    <w:r>
      <w:rPr>
        <w:b/>
        <w:i/>
        <w:sz w:val="20"/>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D394" w14:textId="3E0F2F12" w:rsidR="000F0EDC" w:rsidRPr="001002A2" w:rsidRDefault="000F0EDC">
    <w:pPr>
      <w:pStyle w:val="Hlavika"/>
      <w:rPr>
        <w:rFonts w:asciiTheme="majorHAnsi" w:hAnsiTheme="majorHAnsi" w:cstheme="majorHAnsi"/>
        <w:sz w:val="16"/>
        <w:szCs w:val="16"/>
      </w:rPr>
    </w:pPr>
    <w:r w:rsidRPr="001002A2">
      <w:rPr>
        <w:rFonts w:asciiTheme="majorHAnsi" w:hAnsiTheme="majorHAnsi" w:cstheme="majorHAnsi"/>
        <w:sz w:val="16"/>
        <w:szCs w:val="16"/>
      </w:rPr>
      <w:t>Príloha č.</w:t>
    </w:r>
    <w:r>
      <w:rPr>
        <w:rFonts w:asciiTheme="majorHAnsi" w:hAnsiTheme="majorHAnsi" w:cstheme="majorHAnsi"/>
        <w:sz w:val="16"/>
        <w:szCs w:val="16"/>
      </w:rPr>
      <w:t>30</w:t>
    </w:r>
    <w:r w:rsidRPr="001002A2">
      <w:rPr>
        <w:rFonts w:asciiTheme="majorHAnsi" w:hAnsiTheme="majorHAnsi" w:cstheme="majorHAnsi"/>
        <w:sz w:val="16"/>
        <w:szCs w:val="16"/>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58041FF"/>
    <w:multiLevelType w:val="hybridMultilevel"/>
    <w:tmpl w:val="38A46B4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B143820"/>
    <w:multiLevelType w:val="hybridMultilevel"/>
    <w:tmpl w:val="E87A32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6" w15:restartNumberingAfterBreak="0">
    <w:nsid w:val="143E3026"/>
    <w:multiLevelType w:val="hybridMultilevel"/>
    <w:tmpl w:val="6DF6F346"/>
    <w:lvl w:ilvl="0" w:tplc="5004FBE0">
      <w:start w:val="1"/>
      <w:numFmt w:val="decimal"/>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2BD6CFB"/>
    <w:multiLevelType w:val="hybridMultilevel"/>
    <w:tmpl w:val="35C29EE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926B6"/>
    <w:multiLevelType w:val="hybridMultilevel"/>
    <w:tmpl w:val="60063230"/>
    <w:lvl w:ilvl="0" w:tplc="DDC6AA02">
      <w:start w:val="1"/>
      <w:numFmt w:val="decimal"/>
      <w:lvlText w:val="%1."/>
      <w:lvlJc w:val="left"/>
      <w:pPr>
        <w:ind w:left="720"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BE33368"/>
    <w:multiLevelType w:val="hybridMultilevel"/>
    <w:tmpl w:val="B352C3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459D6A17"/>
    <w:multiLevelType w:val="hybridMultilevel"/>
    <w:tmpl w:val="802822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8" w15:restartNumberingAfterBreak="0">
    <w:nsid w:val="56CE5967"/>
    <w:multiLevelType w:val="multilevel"/>
    <w:tmpl w:val="1540A7D6"/>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strike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D76379E"/>
    <w:multiLevelType w:val="multilevel"/>
    <w:tmpl w:val="1DACB37C"/>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5FEE6D44"/>
    <w:multiLevelType w:val="hybridMultilevel"/>
    <w:tmpl w:val="2C005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3EE793A"/>
    <w:multiLevelType w:val="hybridMultilevel"/>
    <w:tmpl w:val="223A939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4DC4DA9A">
      <w:start w:val="1"/>
      <w:numFmt w:val="decimal"/>
      <w:lvlText w:val="%4."/>
      <w:lvlJc w:val="left"/>
      <w:pPr>
        <w:ind w:left="2880" w:hanging="360"/>
      </w:pPr>
      <w:rPr>
        <w:rFonts w:cs="Times New Roman"/>
        <w:color w:val="auto"/>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9FB195B"/>
    <w:multiLevelType w:val="hybridMultilevel"/>
    <w:tmpl w:val="B66AA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F1C344D"/>
    <w:multiLevelType w:val="multilevel"/>
    <w:tmpl w:val="745A23EC"/>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23"/>
  </w:num>
  <w:num w:numId="9">
    <w:abstractNumId w:val="11"/>
  </w:num>
  <w:num w:numId="10">
    <w:abstractNumId w:val="5"/>
  </w:num>
  <w:num w:numId="11">
    <w:abstractNumId w:va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
  </w:num>
  <w:num w:numId="16">
    <w:abstractNumId w:val="10"/>
  </w:num>
  <w:num w:numId="17">
    <w:abstractNumId w:val="3"/>
  </w:num>
  <w:num w:numId="18">
    <w:abstractNumId w:val="25"/>
  </w:num>
  <w:num w:numId="19">
    <w:abstractNumId w:val="24"/>
  </w:num>
  <w:num w:numId="20">
    <w:abstractNumId w:val="7"/>
  </w:num>
  <w:num w:numId="21">
    <w:abstractNumId w:val="15"/>
  </w:num>
  <w:num w:numId="22">
    <w:abstractNumId w:val="22"/>
  </w:num>
  <w:num w:numId="23">
    <w:abstractNumId w:val="29"/>
  </w:num>
  <w:num w:numId="24">
    <w:abstractNumId w:val="20"/>
  </w:num>
  <w:num w:numId="25">
    <w:abstractNumId w:val="26"/>
  </w:num>
  <w:num w:numId="26">
    <w:abstractNumId w:val="13"/>
  </w:num>
  <w:num w:numId="27">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26"/>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13"/>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26"/>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9"/>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strike w:val="0"/>
          <w:color w:val="auto"/>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8">
    <w:abstractNumId w:val="21"/>
  </w:num>
  <w:num w:numId="39">
    <w:abstractNumId w:val="16"/>
  </w:num>
  <w:num w:numId="40">
    <w:abstractNumId w:val="2"/>
  </w:num>
  <w:num w:numId="41">
    <w:abstractNumId w:val="6"/>
  </w:num>
  <w:num w:numId="42">
    <w:abstractNumId w:val="12"/>
  </w:num>
  <w:num w:numId="43">
    <w:abstractNumId w:val="9"/>
  </w:num>
  <w:num w:numId="44">
    <w:abstractNumId w:val="27"/>
  </w:num>
  <w:num w:numId="45">
    <w:abstractNumId w:val="14"/>
  </w:num>
  <w:num w:numId="46">
    <w:abstractNumId w:val="18"/>
  </w:num>
  <w:num w:numId="47">
    <w:abstractNumId w:val="4"/>
  </w:num>
  <w:num w:numId="48">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1A78"/>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2E8"/>
    <w:rsid w:val="000D339E"/>
    <w:rsid w:val="000D4F96"/>
    <w:rsid w:val="000D595A"/>
    <w:rsid w:val="000E068F"/>
    <w:rsid w:val="000E1287"/>
    <w:rsid w:val="000E2144"/>
    <w:rsid w:val="000E48C4"/>
    <w:rsid w:val="000F0262"/>
    <w:rsid w:val="000F03B5"/>
    <w:rsid w:val="000F09FA"/>
    <w:rsid w:val="000F0A34"/>
    <w:rsid w:val="000F0E71"/>
    <w:rsid w:val="000F0EDC"/>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495"/>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54A"/>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B7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274D"/>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5E25"/>
    <w:rsid w:val="00687F4D"/>
    <w:rsid w:val="006903BB"/>
    <w:rsid w:val="0069070A"/>
    <w:rsid w:val="006919AC"/>
    <w:rsid w:val="00693642"/>
    <w:rsid w:val="006951F5"/>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482"/>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4F50"/>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2D25"/>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42F"/>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87A9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5478"/>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36F15"/>
    <w:rsid w:val="00F404CC"/>
    <w:rsid w:val="00F42ABE"/>
    <w:rsid w:val="00F42B0E"/>
    <w:rsid w:val="00F43746"/>
    <w:rsid w:val="00F446DC"/>
    <w:rsid w:val="00F44937"/>
    <w:rsid w:val="00F449B3"/>
    <w:rsid w:val="00F44C8A"/>
    <w:rsid w:val="00F4502B"/>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Vraz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socialnypodnik.gov.sk/wp-content/uploads/2022/02/sprievodca_socialnym_verejnym_obstaravanim_verzia-04_2022.pdf?csrt=2340296446821369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074F7-AFAD-468D-BD7C-A402E32EE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6530</Words>
  <Characters>37221</Characters>
  <Application>Microsoft Office Word</Application>
  <DocSecurity>0</DocSecurity>
  <Lines>310</Lines>
  <Paragraphs>87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43664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2</cp:revision>
  <cp:lastPrinted>2015-04-29T13:46:00Z</cp:lastPrinted>
  <dcterms:created xsi:type="dcterms:W3CDTF">2025-03-25T17:14:00Z</dcterms:created>
  <dcterms:modified xsi:type="dcterms:W3CDTF">2025-03-25T17:14:00Z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3,b,12</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2024-12-18T13:44:50Z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7d37d886-10f5-47d1-b0ff-356961c198ad</vt:lpwstr>
  </property>
  <property fmtid="{D5CDD505-2E9C-101B-9397-08002B2CF9AE}" pid="11" name="MSIP_Label_54743a8a-75f7-4ac9-9741-a35bd0337f21_ContentBits">
    <vt:lpwstr>2</vt:lpwstr>
  </property>
</Properties>
</file>